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63" w:rsidRPr="002811C6" w:rsidRDefault="00CF0D63" w:rsidP="007D53F8">
      <w:pPr>
        <w:pStyle w:val="Title"/>
      </w:pPr>
      <w:r w:rsidRPr="002811C6">
        <w:t>Obecní úřad Lutín, okres Olomouc</w:t>
      </w:r>
    </w:p>
    <w:p w:rsidR="00CF0D63" w:rsidRPr="002308B7" w:rsidRDefault="00CF0D63" w:rsidP="007D53F8">
      <w:pPr>
        <w:jc w:val="center"/>
        <w:rPr>
          <w:b/>
          <w:sz w:val="28"/>
          <w:szCs w:val="28"/>
        </w:rPr>
      </w:pPr>
      <w:r w:rsidRPr="002308B7">
        <w:rPr>
          <w:b/>
          <w:sz w:val="28"/>
          <w:szCs w:val="28"/>
        </w:rPr>
        <w:t>stavební úřad</w:t>
      </w:r>
    </w:p>
    <w:p w:rsidR="00CF0D63" w:rsidRPr="002811C6" w:rsidRDefault="00CF0D63" w:rsidP="007D53F8">
      <w:pPr>
        <w:pStyle w:val="Heading1"/>
        <w:pBdr>
          <w:bottom w:val="single" w:sz="6" w:space="1" w:color="auto"/>
        </w:pBdr>
      </w:pPr>
      <w:r w:rsidRPr="002811C6">
        <w:t>Olomoucká 131, 7</w:t>
      </w:r>
      <w:r>
        <w:t>83 49 Lutín, telefon 585944286</w:t>
      </w:r>
      <w:r w:rsidRPr="002811C6">
        <w:t>; fax 585944286</w:t>
      </w:r>
    </w:p>
    <w:p w:rsidR="00CF0D63" w:rsidRPr="002811C6" w:rsidRDefault="00CF0D63" w:rsidP="007D53F8">
      <w:pPr>
        <w:pStyle w:val="Heading2"/>
        <w:rPr>
          <w:b w:val="0"/>
          <w:sz w:val="20"/>
        </w:rPr>
      </w:pPr>
      <w:r w:rsidRPr="002811C6">
        <w:t>Č.j. SÚ/</w:t>
      </w:r>
      <w:r>
        <w:t>1336/2012</w:t>
      </w:r>
      <w:r w:rsidRPr="002811C6">
        <w:t xml:space="preserve">                                                             </w:t>
      </w:r>
      <w:r>
        <w:t xml:space="preserve">               </w:t>
      </w:r>
      <w:r w:rsidRPr="002811C6">
        <w:t xml:space="preserve">V Lutíně dne </w:t>
      </w:r>
      <w:r>
        <w:t xml:space="preserve">  20.6.2012       </w:t>
      </w:r>
    </w:p>
    <w:p w:rsidR="00CF0D63" w:rsidRPr="00EB4C24" w:rsidRDefault="00CF0D63" w:rsidP="007D53F8">
      <w:pPr>
        <w:pStyle w:val="Heading2"/>
        <w:rPr>
          <w:b w:val="0"/>
          <w:sz w:val="20"/>
        </w:rPr>
      </w:pPr>
      <w:r w:rsidRPr="00EB4C24">
        <w:rPr>
          <w:b w:val="0"/>
          <w:sz w:val="20"/>
        </w:rPr>
        <w:t>Vyřizuje : Ing. Drahoslava  Mačáková</w:t>
      </w:r>
    </w:p>
    <w:p w:rsidR="00CF0D63" w:rsidRPr="002811C6" w:rsidRDefault="00CF0D63" w:rsidP="007D53F8">
      <w:pPr>
        <w:jc w:val="both"/>
      </w:pPr>
      <w:r w:rsidRPr="002811C6">
        <w:t xml:space="preserve">e-mail: dmacakova.ou@lutin.cz </w:t>
      </w:r>
    </w:p>
    <w:p w:rsidR="00CF0D63" w:rsidRPr="002811C6" w:rsidRDefault="00CF0D63" w:rsidP="007D53F8">
      <w:pPr>
        <w:pStyle w:val="Heading2"/>
        <w:jc w:val="center"/>
        <w:rPr>
          <w:b w:val="0"/>
          <w:sz w:val="28"/>
          <w:szCs w:val="28"/>
        </w:rPr>
      </w:pPr>
    </w:p>
    <w:p w:rsidR="00CF0D63" w:rsidRDefault="00CF0D63" w:rsidP="007D53F8">
      <w:pPr>
        <w:pStyle w:val="Heading2"/>
        <w:jc w:val="center"/>
        <w:rPr>
          <w:sz w:val="28"/>
          <w:szCs w:val="28"/>
        </w:rPr>
      </w:pPr>
    </w:p>
    <w:p w:rsidR="00CF0D63" w:rsidRPr="002811C6" w:rsidRDefault="00CF0D63" w:rsidP="007D53F8">
      <w:pPr>
        <w:pStyle w:val="Heading2"/>
        <w:jc w:val="center"/>
        <w:rPr>
          <w:sz w:val="28"/>
          <w:szCs w:val="28"/>
        </w:rPr>
      </w:pPr>
      <w:r w:rsidRPr="002811C6">
        <w:rPr>
          <w:sz w:val="28"/>
          <w:szCs w:val="28"/>
        </w:rPr>
        <w:t xml:space="preserve">O Z N Á M E N Í </w:t>
      </w:r>
    </w:p>
    <w:p w:rsidR="00CF0D63" w:rsidRPr="002811C6" w:rsidRDefault="00CF0D63" w:rsidP="007D53F8">
      <w:pPr>
        <w:jc w:val="center"/>
        <w:rPr>
          <w:sz w:val="24"/>
        </w:rPr>
      </w:pPr>
      <w:r w:rsidRPr="002811C6">
        <w:rPr>
          <w:sz w:val="24"/>
        </w:rPr>
        <w:t>zahájení  společného  územního  řízení a stavebního řízení</w:t>
      </w:r>
    </w:p>
    <w:p w:rsidR="00CF0D63" w:rsidRPr="002811C6" w:rsidRDefault="00CF0D63" w:rsidP="007D53F8">
      <w:pPr>
        <w:jc w:val="center"/>
        <w:rPr>
          <w:sz w:val="24"/>
        </w:rPr>
      </w:pPr>
      <w:r w:rsidRPr="002811C6">
        <w:rPr>
          <w:sz w:val="24"/>
        </w:rPr>
        <w:t>veřejnou vyhláškou</w:t>
      </w:r>
    </w:p>
    <w:p w:rsidR="00CF0D63" w:rsidRPr="002811C6" w:rsidRDefault="00CF0D63" w:rsidP="007D53F8">
      <w:pPr>
        <w:jc w:val="both"/>
        <w:rPr>
          <w:sz w:val="24"/>
        </w:rPr>
      </w:pPr>
    </w:p>
    <w:p w:rsidR="00CF0D63" w:rsidRPr="005E299F" w:rsidRDefault="00CF0D63" w:rsidP="007D53F8">
      <w:pPr>
        <w:pStyle w:val="BodyText3"/>
        <w:rPr>
          <w:b/>
          <w:sz w:val="22"/>
          <w:szCs w:val="22"/>
        </w:rPr>
      </w:pPr>
      <w:r w:rsidRPr="00EC0495">
        <w:rPr>
          <w:sz w:val="22"/>
          <w:szCs w:val="22"/>
        </w:rPr>
        <w:t xml:space="preserve">Dne </w:t>
      </w:r>
      <w:r>
        <w:rPr>
          <w:b/>
          <w:sz w:val="22"/>
          <w:szCs w:val="22"/>
        </w:rPr>
        <w:t xml:space="preserve">    6.6.2012</w:t>
      </w:r>
      <w:r w:rsidRPr="00EC0495">
        <w:rPr>
          <w:sz w:val="22"/>
          <w:szCs w:val="22"/>
        </w:rPr>
        <w:t xml:space="preserve"> </w:t>
      </w:r>
      <w:r>
        <w:rPr>
          <w:sz w:val="22"/>
          <w:szCs w:val="22"/>
        </w:rPr>
        <w:t xml:space="preserve"> </w:t>
      </w:r>
      <w:r w:rsidRPr="00EC0495">
        <w:rPr>
          <w:sz w:val="22"/>
          <w:szCs w:val="22"/>
        </w:rPr>
        <w:t>poda</w:t>
      </w:r>
      <w:r>
        <w:rPr>
          <w:sz w:val="22"/>
          <w:szCs w:val="22"/>
        </w:rPr>
        <w:t>l</w:t>
      </w:r>
      <w:r w:rsidRPr="00EC0495">
        <w:rPr>
          <w:sz w:val="22"/>
          <w:szCs w:val="22"/>
        </w:rPr>
        <w:t xml:space="preserve"> </w:t>
      </w:r>
      <w:r w:rsidRPr="00764924">
        <w:rPr>
          <w:b/>
          <w:sz w:val="22"/>
          <w:szCs w:val="22"/>
        </w:rPr>
        <w:t>Ing. Miloslav Rozsypal, nar. 29.10.1981, bytem Těšetice 107</w:t>
      </w:r>
      <w:r>
        <w:rPr>
          <w:b/>
          <w:sz w:val="22"/>
          <w:szCs w:val="22"/>
        </w:rPr>
        <w:t xml:space="preserve">   </w:t>
      </w:r>
      <w:r w:rsidRPr="00EC0495">
        <w:rPr>
          <w:sz w:val="22"/>
          <w:szCs w:val="22"/>
        </w:rPr>
        <w:t>žádost o vydání územního rozhodnutí o umístění stavby  a  o stavební  povolení na stavbu</w:t>
      </w:r>
    </w:p>
    <w:p w:rsidR="00CF0D63" w:rsidRPr="002811C6" w:rsidRDefault="00CF0D63" w:rsidP="007D53F8">
      <w:pPr>
        <w:pStyle w:val="BodyText3"/>
        <w:rPr>
          <w:sz w:val="22"/>
          <w:szCs w:val="22"/>
        </w:rPr>
      </w:pPr>
    </w:p>
    <w:p w:rsidR="00CF0D63" w:rsidRPr="00B41248" w:rsidRDefault="00CF0D63" w:rsidP="007D53F8">
      <w:pPr>
        <w:pStyle w:val="BodyText3"/>
        <w:rPr>
          <w:sz w:val="22"/>
          <w:szCs w:val="22"/>
        </w:rPr>
      </w:pPr>
      <w:r w:rsidRPr="00B41248">
        <w:rPr>
          <w:b/>
        </w:rPr>
        <w:t>rodinného domu, garáže, oplocení, zpevněné plochy,</w:t>
      </w:r>
      <w:r>
        <w:rPr>
          <w:b/>
        </w:rPr>
        <w:t xml:space="preserve"> žumpy</w:t>
      </w:r>
      <w:r w:rsidRPr="00B41248">
        <w:rPr>
          <w:b/>
        </w:rPr>
        <w:t xml:space="preserve"> přípojk</w:t>
      </w:r>
      <w:r>
        <w:rPr>
          <w:b/>
        </w:rPr>
        <w:t>y  splaškové</w:t>
      </w:r>
      <w:r w:rsidRPr="00B41248">
        <w:rPr>
          <w:b/>
        </w:rPr>
        <w:t xml:space="preserve"> kanalizace</w:t>
      </w:r>
      <w:r>
        <w:rPr>
          <w:b/>
        </w:rPr>
        <w:t xml:space="preserve"> do žumpy</w:t>
      </w:r>
      <w:r w:rsidRPr="00B41248">
        <w:rPr>
          <w:b/>
        </w:rPr>
        <w:t xml:space="preserve">, </w:t>
      </w:r>
      <w:r>
        <w:rPr>
          <w:b/>
        </w:rPr>
        <w:t xml:space="preserve">přípojky </w:t>
      </w:r>
      <w:r w:rsidRPr="00B41248">
        <w:rPr>
          <w:b/>
        </w:rPr>
        <w:t xml:space="preserve">vody </w:t>
      </w:r>
      <w:r>
        <w:rPr>
          <w:b/>
        </w:rPr>
        <w:t>retenční nádrže</w:t>
      </w:r>
      <w:r w:rsidRPr="00B41248">
        <w:rPr>
          <w:b/>
        </w:rPr>
        <w:t xml:space="preserve"> parc.č. 252/19, 252/20</w:t>
      </w:r>
      <w:r>
        <w:rPr>
          <w:b/>
        </w:rPr>
        <w:t>, 252/27</w:t>
      </w:r>
      <w:r w:rsidRPr="00B41248">
        <w:rPr>
          <w:b/>
          <w:szCs w:val="24"/>
        </w:rPr>
        <w:t xml:space="preserve">  v k.ú. Těšetice u Olomouce</w:t>
      </w:r>
    </w:p>
    <w:p w:rsidR="00CF0D63" w:rsidRDefault="00CF0D63" w:rsidP="007D53F8">
      <w:pPr>
        <w:jc w:val="both"/>
        <w:rPr>
          <w:sz w:val="22"/>
          <w:szCs w:val="22"/>
        </w:rPr>
      </w:pPr>
    </w:p>
    <w:p w:rsidR="00CF0D63" w:rsidRDefault="00CF0D63" w:rsidP="007D53F8">
      <w:pPr>
        <w:jc w:val="both"/>
        <w:rPr>
          <w:sz w:val="22"/>
          <w:szCs w:val="22"/>
        </w:rPr>
      </w:pPr>
    </w:p>
    <w:p w:rsidR="00CF0D63" w:rsidRPr="002811C6" w:rsidRDefault="00CF0D63" w:rsidP="007D53F8">
      <w:pPr>
        <w:jc w:val="both"/>
        <w:rPr>
          <w:sz w:val="22"/>
          <w:szCs w:val="22"/>
        </w:rPr>
      </w:pPr>
      <w:r w:rsidRPr="002811C6">
        <w:rPr>
          <w:sz w:val="22"/>
          <w:szCs w:val="22"/>
        </w:rPr>
        <w:t>Jednoduchý popis stavby:</w:t>
      </w:r>
    </w:p>
    <w:p w:rsidR="00CF0D63" w:rsidRDefault="00CF0D63" w:rsidP="007D53F8">
      <w:pPr>
        <w:ind w:firstLine="720"/>
        <w:jc w:val="both"/>
        <w:rPr>
          <w:b/>
          <w:i/>
          <w:sz w:val="22"/>
          <w:szCs w:val="22"/>
        </w:rPr>
      </w:pPr>
      <w:r>
        <w:rPr>
          <w:b/>
          <w:i/>
          <w:sz w:val="22"/>
          <w:szCs w:val="22"/>
        </w:rPr>
        <w:t xml:space="preserve"> Na pozemku parc.č.  252/19, 252/20  v k.ú. Těšetice u Olomouce   je navržen    rodinný dům   přízemní,  nepodsklepený, s garáží. Dům bude  půdorysu ve tvaru T,  zastavěná plocha rodinného domu je   224,79 m</w:t>
      </w:r>
      <w:r>
        <w:rPr>
          <w:b/>
          <w:i/>
          <w:sz w:val="22"/>
          <w:szCs w:val="22"/>
          <w:vertAlign w:val="superscript"/>
        </w:rPr>
        <w:t>2</w:t>
      </w:r>
      <w:r>
        <w:rPr>
          <w:b/>
          <w:i/>
          <w:sz w:val="22"/>
          <w:szCs w:val="22"/>
        </w:rPr>
        <w:t xml:space="preserve">.   </w:t>
      </w:r>
      <w:r w:rsidRPr="00723AEF">
        <w:rPr>
          <w:b/>
          <w:i/>
          <w:sz w:val="22"/>
          <w:szCs w:val="22"/>
        </w:rPr>
        <w:t>Umístění</w:t>
      </w:r>
      <w:r>
        <w:rPr>
          <w:b/>
          <w:i/>
          <w:sz w:val="22"/>
          <w:szCs w:val="22"/>
        </w:rPr>
        <w:t xml:space="preserve"> domu je navrženo    na   hranic se sousedním pozemkem parc.č.   252/26,   ve vzdálenosti 8 m od hranice s parc.č.  252/18    a ve vzdálenosti min. 5,03 m od hranice s parc.č. 407  vše v k.ú.  Těšetice u Olomouce.   Střecha  je nepravidelného půdorysu  pultového tvaru, sklon střechy 12° a 16°; část nad garáží plochá. Maximální výška hřebene    bude    5,72 m  nad   upraveným terénem.  Samostatná garáž je navržena na parc. č. 252/19 v k.ú. Těšetice u Olomouce, přízemní s pultovou střechou o sklonu 7°. Půdorysné rozměry garáže 6,73 x 6,730 m. Umístění je navrženo na hranici s parc.č. 252/18, pravý zadní roh garáže bude na hranici s parc.č. 407 vše v k.ú. Těšetice u Olomouce.  </w:t>
      </w:r>
    </w:p>
    <w:p w:rsidR="00CF0D63" w:rsidRDefault="00CF0D63" w:rsidP="007D53F8">
      <w:pPr>
        <w:ind w:firstLine="720"/>
        <w:jc w:val="both"/>
        <w:rPr>
          <w:b/>
          <w:i/>
          <w:sz w:val="22"/>
          <w:szCs w:val="22"/>
        </w:rPr>
      </w:pPr>
      <w:r>
        <w:rPr>
          <w:b/>
          <w:i/>
          <w:sz w:val="22"/>
          <w:szCs w:val="22"/>
        </w:rPr>
        <w:t>Vjezd  na pozemek rodinného domu  bude napojením na parc.č.   252/17  v k.ú.  Těšetice u Olomouce. Napojení na technické sítě bude přípojkami do  dešťové kanalizace, veřejného vodovodu   a nn.  Odpadní vody  bude odvedeny do plastové  žumpy o objemu 9 m</w:t>
      </w:r>
      <w:r>
        <w:rPr>
          <w:b/>
          <w:i/>
          <w:sz w:val="22"/>
          <w:szCs w:val="22"/>
          <w:vertAlign w:val="superscript"/>
        </w:rPr>
        <w:t>3</w:t>
      </w:r>
      <w:r>
        <w:rPr>
          <w:b/>
          <w:i/>
          <w:sz w:val="22"/>
          <w:szCs w:val="22"/>
        </w:rPr>
        <w:t>. Sjezd  a zpevněné plochy  z betonové zámkové dlažby budou  na parc.č.   252/19  v k.ú. Hněvotín.  Na hranici s parc.č. 252/18  bude na pozemku parc.č.252/19 vše v k.ú. Těšetice u Olomouce umístěno oplocení z lícových cihel.</w:t>
      </w:r>
    </w:p>
    <w:p w:rsidR="00CF0D63" w:rsidRPr="00542B0B" w:rsidRDefault="00CF0D63" w:rsidP="007D53F8">
      <w:pPr>
        <w:ind w:firstLine="720"/>
        <w:jc w:val="both"/>
        <w:rPr>
          <w:b/>
          <w:i/>
          <w:sz w:val="22"/>
          <w:szCs w:val="22"/>
        </w:rPr>
      </w:pPr>
      <w:r>
        <w:rPr>
          <w:b/>
          <w:i/>
          <w:sz w:val="22"/>
          <w:szCs w:val="22"/>
        </w:rPr>
        <w:t>Příjezd do samostatné garáže na parc.č. 252/19 bude ze zatravňovacích dlaždic. Oplocení bude  na hranici s parc.č. 968/3  tvořeno podezdívkou a sloupky s dřevěnou výplní, výška 1,6 m, v oplocení bude vjezdová brána a vstupní branka, na ostatních stranách bude tvořeno sloupky a pletivem, výška sloupků 2 m.  N</w:t>
      </w:r>
      <w:r w:rsidRPr="00E20210">
        <w:rPr>
          <w:b/>
          <w:i/>
          <w:sz w:val="22"/>
          <w:szCs w:val="22"/>
        </w:rPr>
        <w:t xml:space="preserve">a pozemku </w:t>
      </w:r>
      <w:r>
        <w:rPr>
          <w:b/>
          <w:i/>
          <w:sz w:val="22"/>
          <w:szCs w:val="22"/>
        </w:rPr>
        <w:t xml:space="preserve">parc.č. 252/27 v k.ú. Těšetice u Olomouce </w:t>
      </w:r>
      <w:r w:rsidRPr="00E20210">
        <w:rPr>
          <w:b/>
          <w:i/>
          <w:sz w:val="22"/>
          <w:szCs w:val="22"/>
        </w:rPr>
        <w:t>bud</w:t>
      </w:r>
      <w:r>
        <w:rPr>
          <w:b/>
          <w:i/>
          <w:sz w:val="22"/>
          <w:szCs w:val="22"/>
        </w:rPr>
        <w:t>e vyčleněn prostor pro</w:t>
      </w:r>
      <w:r w:rsidRPr="00E20210">
        <w:rPr>
          <w:b/>
          <w:i/>
          <w:sz w:val="22"/>
          <w:szCs w:val="22"/>
        </w:rPr>
        <w:t xml:space="preserve"> umístěn</w:t>
      </w:r>
      <w:r>
        <w:rPr>
          <w:b/>
          <w:i/>
          <w:sz w:val="22"/>
          <w:szCs w:val="22"/>
        </w:rPr>
        <w:t>í</w:t>
      </w:r>
      <w:r w:rsidRPr="00E20210">
        <w:rPr>
          <w:b/>
          <w:i/>
          <w:sz w:val="22"/>
          <w:szCs w:val="22"/>
        </w:rPr>
        <w:t xml:space="preserve"> nádoby </w:t>
      </w:r>
      <w:r>
        <w:rPr>
          <w:b/>
          <w:i/>
          <w:sz w:val="22"/>
          <w:szCs w:val="22"/>
        </w:rPr>
        <w:t xml:space="preserve">na  domovní odpad a proveden okapový chodník rodinného domu. </w:t>
      </w:r>
    </w:p>
    <w:p w:rsidR="00CF0D63" w:rsidRPr="00E20210" w:rsidRDefault="00CF0D63" w:rsidP="007D53F8">
      <w:pPr>
        <w:ind w:firstLine="720"/>
        <w:jc w:val="both"/>
        <w:rPr>
          <w:b/>
          <w:i/>
          <w:sz w:val="22"/>
          <w:szCs w:val="22"/>
        </w:rPr>
      </w:pPr>
      <w:r w:rsidRPr="00E20210">
        <w:rPr>
          <w:b/>
          <w:i/>
          <w:sz w:val="22"/>
          <w:szCs w:val="22"/>
        </w:rPr>
        <w:t xml:space="preserve">Rodinný dům </w:t>
      </w:r>
      <w:r>
        <w:rPr>
          <w:b/>
          <w:i/>
          <w:sz w:val="22"/>
          <w:szCs w:val="22"/>
        </w:rPr>
        <w:t xml:space="preserve"> je řešen pro 1 b.j. </w:t>
      </w:r>
      <w:r w:rsidRPr="00E20210">
        <w:rPr>
          <w:b/>
          <w:i/>
          <w:sz w:val="22"/>
          <w:szCs w:val="22"/>
        </w:rPr>
        <w:t xml:space="preserve"> Základ</w:t>
      </w:r>
      <w:r>
        <w:rPr>
          <w:b/>
          <w:i/>
          <w:sz w:val="22"/>
          <w:szCs w:val="22"/>
        </w:rPr>
        <w:t xml:space="preserve">ové pasy </w:t>
      </w:r>
      <w:r w:rsidRPr="00E20210">
        <w:rPr>
          <w:b/>
          <w:i/>
          <w:sz w:val="22"/>
          <w:szCs w:val="22"/>
        </w:rPr>
        <w:t xml:space="preserve"> budou</w:t>
      </w:r>
      <w:r>
        <w:rPr>
          <w:b/>
          <w:i/>
          <w:sz w:val="22"/>
          <w:szCs w:val="22"/>
        </w:rPr>
        <w:t xml:space="preserve"> z prostého betonu,</w:t>
      </w:r>
      <w:r w:rsidRPr="00E20210">
        <w:rPr>
          <w:b/>
          <w:i/>
          <w:sz w:val="22"/>
          <w:szCs w:val="22"/>
        </w:rPr>
        <w:t xml:space="preserve"> </w:t>
      </w:r>
      <w:r>
        <w:rPr>
          <w:b/>
          <w:i/>
          <w:sz w:val="22"/>
          <w:szCs w:val="22"/>
        </w:rPr>
        <w:t xml:space="preserve">  základová  deska bude  betonová, vyztužena KARI sítí ;  bude provedena izolace proti zemní vlhkosti  a tepelná a proti radonu.  Obvodové a vnitřní nosné a nenosné  z</w:t>
      </w:r>
      <w:r w:rsidRPr="00E20210">
        <w:rPr>
          <w:b/>
          <w:i/>
          <w:sz w:val="22"/>
          <w:szCs w:val="22"/>
        </w:rPr>
        <w:t xml:space="preserve">divo </w:t>
      </w:r>
      <w:r>
        <w:rPr>
          <w:b/>
          <w:i/>
          <w:sz w:val="22"/>
          <w:szCs w:val="22"/>
        </w:rPr>
        <w:t xml:space="preserve">bude provedeno  z cihelných bloků POROTHERM. Obvodové zdivo  bude opatřeno přizdívkou z lícových cihel. Pultová  konstrukce  krovu je navržena    z dřevěných  tesařských prvků a konstrukcí vzájemně spojovaných, které budou nést podhled ze sádrokartonových desek částečně zavěšených na roštu.   Krytina keramická Bramac.       Osazeny budou podstřešní žlaby a okapy.  </w:t>
      </w:r>
      <w:r w:rsidRPr="00E20210">
        <w:rPr>
          <w:b/>
          <w:i/>
          <w:sz w:val="22"/>
          <w:szCs w:val="22"/>
        </w:rPr>
        <w:t>Budou proveden</w:t>
      </w:r>
      <w:r>
        <w:rPr>
          <w:b/>
          <w:i/>
          <w:sz w:val="22"/>
          <w:szCs w:val="22"/>
        </w:rPr>
        <w:t xml:space="preserve">y vnitřní rozvody vody, odpadů </w:t>
      </w:r>
      <w:r w:rsidRPr="00E20210">
        <w:rPr>
          <w:b/>
          <w:i/>
          <w:sz w:val="22"/>
          <w:szCs w:val="22"/>
        </w:rPr>
        <w:t xml:space="preserve">a nn. Vytápění </w:t>
      </w:r>
      <w:r>
        <w:rPr>
          <w:b/>
          <w:i/>
          <w:sz w:val="22"/>
          <w:szCs w:val="22"/>
        </w:rPr>
        <w:t xml:space="preserve">  pomocí elektrických infrapanelů, v koupelně tepelnou rohož, ohřev TUV elektrickým zásobníkovým ohřívačem.  </w:t>
      </w:r>
    </w:p>
    <w:p w:rsidR="00CF0D63" w:rsidRDefault="00CF0D63" w:rsidP="007D53F8">
      <w:pPr>
        <w:jc w:val="both"/>
        <w:rPr>
          <w:b/>
          <w:i/>
          <w:sz w:val="22"/>
          <w:szCs w:val="22"/>
        </w:rPr>
      </w:pPr>
      <w:r>
        <w:rPr>
          <w:b/>
          <w:i/>
          <w:sz w:val="22"/>
          <w:szCs w:val="22"/>
        </w:rPr>
        <w:t xml:space="preserve">Přípojka nn  je řešena samostatně. </w:t>
      </w:r>
    </w:p>
    <w:p w:rsidR="00CF0D63" w:rsidRPr="00E20210" w:rsidRDefault="00CF0D63" w:rsidP="007D53F8">
      <w:pPr>
        <w:jc w:val="both"/>
        <w:rPr>
          <w:b/>
          <w:i/>
          <w:sz w:val="22"/>
          <w:szCs w:val="22"/>
        </w:rPr>
      </w:pPr>
      <w:r>
        <w:rPr>
          <w:b/>
          <w:i/>
          <w:sz w:val="22"/>
          <w:szCs w:val="22"/>
        </w:rPr>
        <w:t xml:space="preserve"> </w:t>
      </w:r>
    </w:p>
    <w:p w:rsidR="00CF0D63" w:rsidRPr="002811C6" w:rsidRDefault="00CF0D63" w:rsidP="007D53F8">
      <w:pPr>
        <w:ind w:firstLine="709"/>
        <w:jc w:val="both"/>
        <w:rPr>
          <w:sz w:val="22"/>
          <w:szCs w:val="22"/>
        </w:rPr>
      </w:pPr>
      <w:r w:rsidRPr="002811C6">
        <w:rPr>
          <w:sz w:val="22"/>
          <w:szCs w:val="22"/>
        </w:rPr>
        <w:t>Obecní úřad Lutín</w:t>
      </w:r>
      <w:r>
        <w:rPr>
          <w:sz w:val="22"/>
          <w:szCs w:val="22"/>
        </w:rPr>
        <w:t>,</w:t>
      </w:r>
      <w:r w:rsidRPr="002811C6">
        <w:rPr>
          <w:sz w:val="22"/>
          <w:szCs w:val="22"/>
        </w:rPr>
        <w:t xml:space="preserve"> </w:t>
      </w:r>
      <w:r>
        <w:rPr>
          <w:sz w:val="22"/>
          <w:szCs w:val="22"/>
        </w:rPr>
        <w:t>s</w:t>
      </w:r>
      <w:r w:rsidRPr="002811C6">
        <w:rPr>
          <w:sz w:val="22"/>
          <w:szCs w:val="22"/>
        </w:rPr>
        <w:t>tavební úřad, jako stavební úřad příslušný podle §  13 odst. 1, písm. g) a § 84  č. 183/2006 Sb., o územním plánování a stavebním řádu</w:t>
      </w:r>
      <w:r>
        <w:rPr>
          <w:sz w:val="22"/>
          <w:szCs w:val="22"/>
        </w:rPr>
        <w:t xml:space="preserve"> ve znění pozdějších předpisů </w:t>
      </w:r>
      <w:r w:rsidRPr="002811C6">
        <w:rPr>
          <w:sz w:val="22"/>
          <w:szCs w:val="22"/>
        </w:rPr>
        <w:t xml:space="preserve"> (dále jen stavební zákon) </w:t>
      </w:r>
      <w:r>
        <w:rPr>
          <w:sz w:val="22"/>
          <w:szCs w:val="22"/>
        </w:rPr>
        <w:t xml:space="preserve"> z moci úřední </w:t>
      </w:r>
      <w:r w:rsidRPr="002811C6">
        <w:rPr>
          <w:sz w:val="22"/>
          <w:szCs w:val="22"/>
        </w:rPr>
        <w:t xml:space="preserve">usnesením  </w:t>
      </w:r>
      <w:r>
        <w:rPr>
          <w:sz w:val="22"/>
          <w:szCs w:val="22"/>
        </w:rPr>
        <w:t xml:space="preserve">poznamenaném do spisu </w:t>
      </w:r>
      <w:r w:rsidRPr="002811C6">
        <w:rPr>
          <w:sz w:val="22"/>
          <w:szCs w:val="22"/>
        </w:rPr>
        <w:t xml:space="preserve">ze dne </w:t>
      </w:r>
      <w:r>
        <w:rPr>
          <w:sz w:val="22"/>
          <w:szCs w:val="22"/>
        </w:rPr>
        <w:t xml:space="preserve">  20,6.2012 </w:t>
      </w:r>
      <w:r w:rsidRPr="002811C6">
        <w:rPr>
          <w:sz w:val="22"/>
          <w:szCs w:val="22"/>
        </w:rPr>
        <w:t xml:space="preserve"> pod č.j. </w:t>
      </w:r>
      <w:r>
        <w:rPr>
          <w:sz w:val="22"/>
          <w:szCs w:val="22"/>
        </w:rPr>
        <w:t xml:space="preserve"> </w:t>
      </w:r>
      <w:r w:rsidRPr="002811C6">
        <w:rPr>
          <w:sz w:val="22"/>
          <w:szCs w:val="22"/>
        </w:rPr>
        <w:t>SÚ/</w:t>
      </w:r>
      <w:r>
        <w:rPr>
          <w:sz w:val="22"/>
          <w:szCs w:val="22"/>
        </w:rPr>
        <w:t xml:space="preserve">1335/1336 /2012 </w:t>
      </w:r>
      <w:r w:rsidRPr="002811C6">
        <w:rPr>
          <w:sz w:val="22"/>
          <w:szCs w:val="22"/>
        </w:rPr>
        <w:t xml:space="preserve"> rozhodl v souladu s ustanovením § 78 odst. 1 stavebního zákona a podle § 140 zákona č.500/2004 Sb., správní řád, ve znění zák.č. 413/2005 Sb.,</w:t>
      </w:r>
      <w:r>
        <w:rPr>
          <w:sz w:val="22"/>
          <w:szCs w:val="22"/>
        </w:rPr>
        <w:t xml:space="preserve"> </w:t>
      </w:r>
      <w:r w:rsidRPr="002811C6">
        <w:rPr>
          <w:sz w:val="22"/>
          <w:szCs w:val="22"/>
        </w:rPr>
        <w:t>(dále jen správní řád) o spojení územního a stavebního řízení.</w:t>
      </w:r>
    </w:p>
    <w:p w:rsidR="00CF0D63" w:rsidRPr="002811C6" w:rsidRDefault="00CF0D63" w:rsidP="007D53F8">
      <w:pPr>
        <w:ind w:firstLine="709"/>
        <w:jc w:val="both"/>
        <w:rPr>
          <w:sz w:val="22"/>
          <w:szCs w:val="22"/>
        </w:rPr>
      </w:pPr>
      <w:r w:rsidRPr="002811C6">
        <w:rPr>
          <w:sz w:val="22"/>
          <w:szCs w:val="22"/>
        </w:rPr>
        <w:t>Obecní úřad Lutín</w:t>
      </w:r>
      <w:r>
        <w:rPr>
          <w:sz w:val="22"/>
          <w:szCs w:val="22"/>
        </w:rPr>
        <w:t>,</w:t>
      </w:r>
      <w:r w:rsidRPr="002811C6">
        <w:rPr>
          <w:sz w:val="22"/>
          <w:szCs w:val="22"/>
        </w:rPr>
        <w:t xml:space="preserve"> </w:t>
      </w:r>
      <w:r>
        <w:rPr>
          <w:sz w:val="22"/>
          <w:szCs w:val="22"/>
        </w:rPr>
        <w:t>s</w:t>
      </w:r>
      <w:r w:rsidRPr="002811C6">
        <w:rPr>
          <w:sz w:val="22"/>
          <w:szCs w:val="22"/>
        </w:rPr>
        <w:t xml:space="preserve">tavební úřad,  oznamuje v souladu s ustanovením  § §  87 odst. </w:t>
      </w:r>
      <w:smartTag w:uri="urn:schemas-microsoft-com:office:smarttags" w:element="metricconverter">
        <w:smartTagPr>
          <w:attr w:name="ProductID" w:val="1 a"/>
        </w:smartTagPr>
        <w:r w:rsidRPr="002811C6">
          <w:rPr>
            <w:sz w:val="22"/>
            <w:szCs w:val="22"/>
          </w:rPr>
          <w:t>1 a</w:t>
        </w:r>
      </w:smartTag>
      <w:r w:rsidRPr="002811C6">
        <w:rPr>
          <w:sz w:val="22"/>
          <w:szCs w:val="22"/>
        </w:rPr>
        <w:t xml:space="preserve"> 112 odst. 1  stavebního zákona zahájení společného územního a stavebního  řízení dotčeným orgánům státní správy a  všem známým  účastníkům řízení.</w:t>
      </w:r>
    </w:p>
    <w:p w:rsidR="00CF0D63" w:rsidRDefault="00CF0D63" w:rsidP="007D53F8">
      <w:pPr>
        <w:ind w:firstLine="720"/>
        <w:jc w:val="both"/>
        <w:rPr>
          <w:sz w:val="22"/>
          <w:szCs w:val="22"/>
        </w:rPr>
      </w:pPr>
    </w:p>
    <w:p w:rsidR="00CF0D63" w:rsidRPr="002811C6" w:rsidRDefault="00CF0D63" w:rsidP="007D53F8">
      <w:pPr>
        <w:ind w:firstLine="720"/>
        <w:jc w:val="both"/>
        <w:rPr>
          <w:sz w:val="22"/>
          <w:szCs w:val="22"/>
        </w:rPr>
      </w:pPr>
      <w:r w:rsidRPr="002811C6">
        <w:rPr>
          <w:sz w:val="22"/>
          <w:szCs w:val="22"/>
        </w:rPr>
        <w:t xml:space="preserve">K projednání  předložené žádosti  nařizuje stavební úřad veřejné ústní jednání, které se bude konat </w:t>
      </w:r>
    </w:p>
    <w:p w:rsidR="00CF0D63" w:rsidRPr="002811C6" w:rsidRDefault="00CF0D63" w:rsidP="007D53F8">
      <w:pPr>
        <w:ind w:firstLine="709"/>
        <w:jc w:val="both"/>
        <w:rPr>
          <w:sz w:val="22"/>
          <w:szCs w:val="22"/>
        </w:rPr>
      </w:pPr>
    </w:p>
    <w:p w:rsidR="00CF0D63" w:rsidRPr="00F25A6D" w:rsidRDefault="00CF0D63" w:rsidP="007D53F8">
      <w:pPr>
        <w:jc w:val="center"/>
        <w:rPr>
          <w:b/>
          <w:sz w:val="22"/>
          <w:szCs w:val="22"/>
        </w:rPr>
      </w:pPr>
      <w:r w:rsidRPr="00F25A6D">
        <w:rPr>
          <w:b/>
          <w:sz w:val="22"/>
          <w:szCs w:val="22"/>
        </w:rPr>
        <w:t>v</w:t>
      </w:r>
      <w:r>
        <w:rPr>
          <w:b/>
          <w:sz w:val="22"/>
          <w:szCs w:val="22"/>
        </w:rPr>
        <w:t xml:space="preserve">e         středu    </w:t>
      </w:r>
      <w:r w:rsidRPr="00F25A6D">
        <w:rPr>
          <w:b/>
          <w:sz w:val="22"/>
          <w:szCs w:val="22"/>
        </w:rPr>
        <w:t xml:space="preserve">dne   </w:t>
      </w:r>
      <w:r>
        <w:rPr>
          <w:b/>
          <w:sz w:val="22"/>
          <w:szCs w:val="22"/>
        </w:rPr>
        <w:t xml:space="preserve"> 24.7.2012</w:t>
      </w:r>
      <w:r w:rsidRPr="00F25A6D">
        <w:rPr>
          <w:b/>
          <w:sz w:val="22"/>
          <w:szCs w:val="22"/>
        </w:rPr>
        <w:t xml:space="preserve">    ve  </w:t>
      </w:r>
      <w:r>
        <w:rPr>
          <w:b/>
          <w:sz w:val="22"/>
          <w:szCs w:val="22"/>
        </w:rPr>
        <w:t xml:space="preserve"> 9,0</w:t>
      </w:r>
      <w:r w:rsidRPr="00F25A6D">
        <w:rPr>
          <w:b/>
          <w:sz w:val="22"/>
          <w:szCs w:val="22"/>
        </w:rPr>
        <w:t>0    hod.</w:t>
      </w:r>
    </w:p>
    <w:p w:rsidR="00CF0D63" w:rsidRPr="00F25A6D" w:rsidRDefault="00CF0D63" w:rsidP="007D53F8">
      <w:pPr>
        <w:ind w:firstLine="709"/>
        <w:jc w:val="both"/>
        <w:rPr>
          <w:sz w:val="22"/>
          <w:szCs w:val="22"/>
        </w:rPr>
      </w:pPr>
    </w:p>
    <w:p w:rsidR="00CF0D63" w:rsidRDefault="00CF0D63" w:rsidP="007D53F8">
      <w:pPr>
        <w:jc w:val="both"/>
        <w:rPr>
          <w:b/>
          <w:sz w:val="22"/>
          <w:szCs w:val="22"/>
        </w:rPr>
      </w:pPr>
    </w:p>
    <w:p w:rsidR="00CF0D63" w:rsidRPr="002811C6" w:rsidRDefault="00CF0D63" w:rsidP="007D53F8">
      <w:pPr>
        <w:jc w:val="both"/>
        <w:rPr>
          <w:sz w:val="22"/>
          <w:szCs w:val="22"/>
        </w:rPr>
      </w:pPr>
      <w:r w:rsidRPr="00F25A6D">
        <w:rPr>
          <w:b/>
          <w:sz w:val="22"/>
          <w:szCs w:val="22"/>
        </w:rPr>
        <w:t xml:space="preserve">se schůzkou </w:t>
      </w:r>
      <w:r>
        <w:rPr>
          <w:b/>
          <w:sz w:val="22"/>
          <w:szCs w:val="22"/>
        </w:rPr>
        <w:t xml:space="preserve">v kanceláři stavebního úřadu v Lutíně.   </w:t>
      </w:r>
    </w:p>
    <w:p w:rsidR="00CF0D63" w:rsidRDefault="00CF0D63" w:rsidP="007D53F8">
      <w:pPr>
        <w:pStyle w:val="BodyTextIndent"/>
        <w:rPr>
          <w:sz w:val="22"/>
          <w:szCs w:val="22"/>
        </w:rPr>
      </w:pPr>
    </w:p>
    <w:p w:rsidR="00CF0D63" w:rsidRPr="002811C6" w:rsidRDefault="00CF0D63" w:rsidP="007D53F8">
      <w:pPr>
        <w:pStyle w:val="BodyTextIndent"/>
        <w:rPr>
          <w:sz w:val="22"/>
          <w:szCs w:val="22"/>
        </w:rPr>
      </w:pPr>
      <w:r w:rsidRPr="002811C6">
        <w:rPr>
          <w:sz w:val="22"/>
          <w:szCs w:val="22"/>
        </w:rPr>
        <w:t xml:space="preserve">Vlastník pozemků a staveb, které jsou předmětem územního řízení, je povinen strpět </w:t>
      </w:r>
      <w:r>
        <w:rPr>
          <w:sz w:val="22"/>
          <w:szCs w:val="22"/>
        </w:rPr>
        <w:t xml:space="preserve">případné </w:t>
      </w:r>
      <w:r w:rsidRPr="002811C6">
        <w:rPr>
          <w:sz w:val="22"/>
          <w:szCs w:val="22"/>
        </w:rPr>
        <w:t xml:space="preserve">ohledání na místě podle §  54 odst.1 </w:t>
      </w:r>
      <w:r>
        <w:rPr>
          <w:sz w:val="22"/>
          <w:szCs w:val="22"/>
        </w:rPr>
        <w:t xml:space="preserve"> </w:t>
      </w:r>
      <w:r w:rsidRPr="002811C6">
        <w:rPr>
          <w:sz w:val="22"/>
          <w:szCs w:val="22"/>
        </w:rPr>
        <w:t xml:space="preserve">zákona č.  500/2004 Sb., o správním  řádu, ve znění pozdějších předpisů, a k tomuto účelu je zpřístupnit. </w:t>
      </w:r>
    </w:p>
    <w:p w:rsidR="00CF0D63" w:rsidRPr="002811C6" w:rsidRDefault="00CF0D63" w:rsidP="007D53F8">
      <w:pPr>
        <w:pStyle w:val="BodyTextIndent"/>
        <w:rPr>
          <w:sz w:val="22"/>
          <w:szCs w:val="22"/>
        </w:rPr>
      </w:pPr>
    </w:p>
    <w:p w:rsidR="00CF0D63" w:rsidRPr="002811C6" w:rsidRDefault="00CF0D63" w:rsidP="007D53F8">
      <w:pPr>
        <w:pStyle w:val="BodyTextIndent"/>
        <w:rPr>
          <w:sz w:val="22"/>
          <w:szCs w:val="22"/>
        </w:rPr>
      </w:pPr>
      <w:r w:rsidRPr="002811C6">
        <w:rPr>
          <w:sz w:val="22"/>
          <w:szCs w:val="22"/>
        </w:rPr>
        <w:t xml:space="preserve">Závazná stanoviska dotčených orgánů, námitky účastníků řízení a připomínky veřejnosti musí být uplatněny nejpozději při veřejném jednání, jinak se k nim nepřihlíží. </w:t>
      </w:r>
    </w:p>
    <w:p w:rsidR="00CF0D63" w:rsidRDefault="00CF0D63" w:rsidP="007D53F8">
      <w:pPr>
        <w:pStyle w:val="BodyTextIndent"/>
        <w:rPr>
          <w:sz w:val="22"/>
          <w:szCs w:val="22"/>
        </w:rPr>
      </w:pPr>
    </w:p>
    <w:p w:rsidR="00CF0D63" w:rsidRPr="002811C6" w:rsidRDefault="00CF0D63" w:rsidP="007D53F8">
      <w:pPr>
        <w:pStyle w:val="BodyTextIndent"/>
        <w:rPr>
          <w:sz w:val="22"/>
          <w:szCs w:val="22"/>
        </w:rPr>
      </w:pPr>
      <w:r w:rsidRPr="002811C6">
        <w:rPr>
          <w:sz w:val="22"/>
          <w:szCs w:val="22"/>
        </w:rPr>
        <w:t xml:space="preserve">Do podkladů rozhodnutí lze nahlédnout přede dnem ústního jednání u stavebního úřadu (využijte především návštěvní dny pondělí, středa 8 – 17 hod) a při ústním jednání. </w:t>
      </w:r>
    </w:p>
    <w:p w:rsidR="00CF0D63" w:rsidRPr="002811C6" w:rsidRDefault="00CF0D63" w:rsidP="007D53F8">
      <w:pPr>
        <w:pStyle w:val="BodyTextIndent"/>
        <w:rPr>
          <w:sz w:val="22"/>
          <w:szCs w:val="22"/>
        </w:rPr>
      </w:pPr>
      <w:r w:rsidRPr="002811C6">
        <w:rPr>
          <w:sz w:val="22"/>
          <w:szCs w:val="22"/>
        </w:rPr>
        <w:t>Nechá-li se některý z účastníků řízení zastupovat, předloží jeho zástupce plnou moc.</w:t>
      </w:r>
    </w:p>
    <w:p w:rsidR="00CF0D63" w:rsidRPr="002811C6" w:rsidRDefault="00CF0D63" w:rsidP="007D53F8">
      <w:pPr>
        <w:pStyle w:val="BodyTextIndent"/>
        <w:rPr>
          <w:sz w:val="22"/>
          <w:szCs w:val="22"/>
        </w:rPr>
      </w:pPr>
    </w:p>
    <w:p w:rsidR="00CF0D63" w:rsidRPr="002811C6" w:rsidRDefault="00CF0D63" w:rsidP="007D53F8">
      <w:pPr>
        <w:pStyle w:val="BodyTextIndent"/>
        <w:rPr>
          <w:sz w:val="22"/>
          <w:szCs w:val="22"/>
        </w:rPr>
      </w:pPr>
      <w:r w:rsidRPr="002811C6">
        <w:rPr>
          <w:sz w:val="22"/>
          <w:szCs w:val="22"/>
        </w:rPr>
        <w:t>Podle § 89 odst. 2 stavebního zákona se nepřihlíží k závazným stanoviskům a námitkám k věcem, o kterých bylo rozhodnuto při vydání územního plánu.</w:t>
      </w:r>
    </w:p>
    <w:p w:rsidR="00CF0D63" w:rsidRDefault="00CF0D63" w:rsidP="007D53F8">
      <w:pPr>
        <w:pStyle w:val="Heading3"/>
        <w:ind w:firstLine="720"/>
        <w:rPr>
          <w:sz w:val="22"/>
          <w:szCs w:val="22"/>
        </w:rPr>
      </w:pPr>
    </w:p>
    <w:p w:rsidR="00CF0D63" w:rsidRPr="002811C6" w:rsidRDefault="00CF0D63" w:rsidP="007D53F8">
      <w:pPr>
        <w:pStyle w:val="Heading3"/>
        <w:ind w:firstLine="720"/>
        <w:rPr>
          <w:sz w:val="22"/>
          <w:szCs w:val="22"/>
        </w:rPr>
      </w:pPr>
      <w:r w:rsidRPr="002811C6">
        <w:rPr>
          <w:sz w:val="22"/>
          <w:szCs w:val="22"/>
        </w:rPr>
        <w:t>Podle § 89 odst. 4 stavebního zákona obec uplatňuje v územním řízení námitky k ochraně zájmů obce a zájmů občanů obce.</w:t>
      </w:r>
    </w:p>
    <w:p w:rsidR="00CF0D63" w:rsidRPr="002811C6" w:rsidRDefault="00CF0D63" w:rsidP="007D53F8">
      <w:pPr>
        <w:ind w:firstLine="720"/>
        <w:jc w:val="both"/>
        <w:rPr>
          <w:sz w:val="22"/>
          <w:szCs w:val="22"/>
        </w:rPr>
      </w:pPr>
      <w:r w:rsidRPr="002811C6">
        <w:rPr>
          <w:sz w:val="22"/>
          <w:szCs w:val="22"/>
        </w:rPr>
        <w:t>Podle § 114 odst. 1 stavebního zákona účastník stavebního řízení může uplatnit námitky proti projektové dokumentaci, způsobu provádění stavby nebo požadavkům dotčených orgánů, pokud je jimi přímo dotčeno jeho vlastnické právo nebo právo založené smlouvou provést stavbu nebo opatření nebo právo odpovídající věcnému břemenu k pozemku nebo stavbě.</w:t>
      </w:r>
    </w:p>
    <w:p w:rsidR="00CF0D63" w:rsidRDefault="00CF0D63" w:rsidP="007D53F8">
      <w:pPr>
        <w:pStyle w:val="BodyTextIndent"/>
        <w:rPr>
          <w:sz w:val="22"/>
          <w:szCs w:val="22"/>
        </w:rPr>
      </w:pPr>
    </w:p>
    <w:p w:rsidR="00CF0D63" w:rsidRPr="009D2D24" w:rsidRDefault="00CF0D63" w:rsidP="007D53F8">
      <w:pPr>
        <w:pStyle w:val="BodyTextIndent"/>
        <w:rPr>
          <w:sz w:val="22"/>
          <w:szCs w:val="22"/>
        </w:rPr>
      </w:pPr>
      <w:r w:rsidRPr="002811C6">
        <w:rPr>
          <w:sz w:val="22"/>
          <w:szCs w:val="22"/>
        </w:rPr>
        <w:t xml:space="preserve">Vzhledem k tomu, že záměr leží v území, kde je vydán územní plán, je toto oznámení doručováno v souladu s </w:t>
      </w:r>
      <w:r>
        <w:rPr>
          <w:sz w:val="22"/>
          <w:szCs w:val="22"/>
        </w:rPr>
        <w:t xml:space="preserve"> </w:t>
      </w:r>
      <w:r w:rsidRPr="009D2D24">
        <w:rPr>
          <w:sz w:val="22"/>
          <w:szCs w:val="22"/>
        </w:rPr>
        <w:t xml:space="preserve">§ 87 odst. 1 stavebního zákona </w:t>
      </w:r>
      <w:r>
        <w:rPr>
          <w:sz w:val="22"/>
          <w:szCs w:val="22"/>
        </w:rPr>
        <w:t xml:space="preserve"> </w:t>
      </w:r>
      <w:r w:rsidRPr="009D2D24">
        <w:rPr>
          <w:sz w:val="22"/>
          <w:szCs w:val="22"/>
        </w:rPr>
        <w:t xml:space="preserve"> účastníkům řízení </w:t>
      </w:r>
      <w:r>
        <w:rPr>
          <w:sz w:val="22"/>
          <w:szCs w:val="22"/>
        </w:rPr>
        <w:t xml:space="preserve">uvedeným v § 85 odst. 1) stavebního zákona </w:t>
      </w:r>
      <w:r w:rsidRPr="009D2D24">
        <w:rPr>
          <w:sz w:val="22"/>
          <w:szCs w:val="22"/>
        </w:rPr>
        <w:t xml:space="preserve">a dotčeným orgánům jednotlivě a </w:t>
      </w:r>
      <w:r>
        <w:rPr>
          <w:sz w:val="22"/>
          <w:szCs w:val="22"/>
        </w:rPr>
        <w:t xml:space="preserve"> </w:t>
      </w:r>
      <w:r w:rsidRPr="009D2D24">
        <w:rPr>
          <w:sz w:val="22"/>
          <w:szCs w:val="22"/>
        </w:rPr>
        <w:t xml:space="preserve"> účastníkům řízení </w:t>
      </w:r>
      <w:r>
        <w:rPr>
          <w:sz w:val="22"/>
          <w:szCs w:val="22"/>
        </w:rPr>
        <w:t xml:space="preserve">uvedeným v § 85 odst. 2) stavebního zákona </w:t>
      </w:r>
      <w:r w:rsidRPr="009D2D24">
        <w:rPr>
          <w:sz w:val="22"/>
          <w:szCs w:val="22"/>
        </w:rPr>
        <w:t>se doručuje toto oznámení veřejnou vyhláškou.</w:t>
      </w:r>
      <w:r>
        <w:rPr>
          <w:sz w:val="22"/>
          <w:szCs w:val="22"/>
        </w:rPr>
        <w:t xml:space="preserve"> Účastníků stavebního řízení se doručuje jednotlivě.</w:t>
      </w:r>
    </w:p>
    <w:p w:rsidR="00CF0D63" w:rsidRDefault="00CF0D63" w:rsidP="007D53F8">
      <w:pPr>
        <w:ind w:firstLine="720"/>
        <w:jc w:val="both"/>
        <w:rPr>
          <w:sz w:val="22"/>
          <w:szCs w:val="22"/>
        </w:rPr>
      </w:pPr>
      <w:r>
        <w:rPr>
          <w:sz w:val="22"/>
          <w:szCs w:val="22"/>
        </w:rPr>
        <w:t xml:space="preserve"> </w:t>
      </w:r>
    </w:p>
    <w:p w:rsidR="00CF0D63" w:rsidRDefault="00CF0D63" w:rsidP="007D53F8">
      <w:pPr>
        <w:jc w:val="both"/>
        <w:rPr>
          <w:sz w:val="22"/>
          <w:szCs w:val="22"/>
        </w:rPr>
      </w:pPr>
      <w:r>
        <w:rPr>
          <w:sz w:val="22"/>
          <w:szCs w:val="22"/>
        </w:rPr>
        <w:t>Účastníci řízení podle § 85 odst. 1 stavebního zákona:</w:t>
      </w:r>
    </w:p>
    <w:p w:rsidR="00CF0D63" w:rsidRPr="00F27AD3" w:rsidRDefault="00CF0D63" w:rsidP="007D53F8">
      <w:pPr>
        <w:numPr>
          <w:ilvl w:val="0"/>
          <w:numId w:val="1"/>
        </w:numPr>
        <w:ind w:hanging="420"/>
        <w:jc w:val="both"/>
        <w:rPr>
          <w:sz w:val="22"/>
          <w:szCs w:val="22"/>
        </w:rPr>
      </w:pPr>
      <w:r>
        <w:rPr>
          <w:sz w:val="22"/>
          <w:szCs w:val="22"/>
        </w:rPr>
        <w:t xml:space="preserve">žadatel -  </w:t>
      </w:r>
      <w:r w:rsidRPr="00A92528">
        <w:rPr>
          <w:sz w:val="22"/>
          <w:szCs w:val="22"/>
        </w:rPr>
        <w:t xml:space="preserve">Ing. Miloslav Rozsypal, </w:t>
      </w:r>
      <w:r>
        <w:rPr>
          <w:sz w:val="22"/>
          <w:szCs w:val="22"/>
        </w:rPr>
        <w:t xml:space="preserve"> </w:t>
      </w:r>
      <w:r w:rsidRPr="00A92528">
        <w:rPr>
          <w:sz w:val="22"/>
          <w:szCs w:val="22"/>
        </w:rPr>
        <w:t xml:space="preserve"> Těšetice 107</w:t>
      </w:r>
      <w:r>
        <w:rPr>
          <w:b/>
          <w:sz w:val="22"/>
          <w:szCs w:val="22"/>
        </w:rPr>
        <w:t xml:space="preserve">   </w:t>
      </w:r>
      <w:r>
        <w:rPr>
          <w:sz w:val="22"/>
          <w:szCs w:val="22"/>
        </w:rPr>
        <w:t xml:space="preserve"> </w:t>
      </w:r>
    </w:p>
    <w:p w:rsidR="00CF0D63" w:rsidRPr="000334EB" w:rsidRDefault="00CF0D63" w:rsidP="007D53F8">
      <w:pPr>
        <w:numPr>
          <w:ilvl w:val="0"/>
          <w:numId w:val="1"/>
        </w:numPr>
        <w:ind w:hanging="420"/>
        <w:jc w:val="both"/>
        <w:rPr>
          <w:sz w:val="22"/>
          <w:szCs w:val="22"/>
        </w:rPr>
      </w:pPr>
      <w:r w:rsidRPr="000334EB">
        <w:rPr>
          <w:sz w:val="22"/>
          <w:szCs w:val="22"/>
        </w:rPr>
        <w:t xml:space="preserve">obec na jejímž územími být záměr uskutečněn – Obec </w:t>
      </w:r>
      <w:r>
        <w:rPr>
          <w:sz w:val="22"/>
          <w:szCs w:val="22"/>
        </w:rPr>
        <w:t xml:space="preserve"> Těšetice</w:t>
      </w:r>
    </w:p>
    <w:p w:rsidR="00CF0D63" w:rsidRDefault="00CF0D63" w:rsidP="007D53F8">
      <w:pPr>
        <w:ind w:left="180" w:hanging="180"/>
        <w:jc w:val="both"/>
        <w:rPr>
          <w:sz w:val="22"/>
          <w:szCs w:val="22"/>
        </w:rPr>
      </w:pPr>
    </w:p>
    <w:p w:rsidR="00CF0D63" w:rsidRDefault="00CF0D63" w:rsidP="007D53F8">
      <w:pPr>
        <w:ind w:left="180" w:hanging="180"/>
        <w:jc w:val="both"/>
        <w:rPr>
          <w:sz w:val="22"/>
          <w:szCs w:val="22"/>
        </w:rPr>
      </w:pPr>
      <w:r>
        <w:rPr>
          <w:sz w:val="22"/>
          <w:szCs w:val="22"/>
        </w:rPr>
        <w:t>Účastníci územního řízení dle § 85 odst. 2 stavebního zákona:</w:t>
      </w:r>
    </w:p>
    <w:p w:rsidR="00CF0D63" w:rsidRDefault="00CF0D63" w:rsidP="007D53F8">
      <w:pPr>
        <w:ind w:left="540" w:hanging="540"/>
        <w:jc w:val="both"/>
        <w:rPr>
          <w:sz w:val="22"/>
          <w:szCs w:val="22"/>
        </w:rPr>
      </w:pPr>
      <w:r>
        <w:rPr>
          <w:sz w:val="22"/>
          <w:szCs w:val="22"/>
        </w:rPr>
        <w:t xml:space="preserve">a)    vlastníci pozemků či staveb, na kterých má být záměr uskutečněn: </w:t>
      </w:r>
    </w:p>
    <w:p w:rsidR="00CF0D63" w:rsidRPr="00F27AD3" w:rsidRDefault="00CF0D63" w:rsidP="007D53F8">
      <w:pPr>
        <w:ind w:left="567" w:hanging="567"/>
        <w:jc w:val="both"/>
        <w:rPr>
          <w:sz w:val="22"/>
          <w:szCs w:val="22"/>
        </w:rPr>
      </w:pPr>
      <w:r w:rsidRPr="00F27AD3">
        <w:rPr>
          <w:sz w:val="22"/>
          <w:szCs w:val="22"/>
        </w:rPr>
        <w:t xml:space="preserve">       -  </w:t>
      </w:r>
      <w:r>
        <w:rPr>
          <w:sz w:val="22"/>
          <w:szCs w:val="22"/>
        </w:rPr>
        <w:t xml:space="preserve"> </w:t>
      </w:r>
      <w:r w:rsidRPr="001E6CFA">
        <w:rPr>
          <w:sz w:val="22"/>
          <w:szCs w:val="22"/>
        </w:rPr>
        <w:t xml:space="preserve">Ing. Miloslav Rozsypal, </w:t>
      </w:r>
      <w:r>
        <w:rPr>
          <w:sz w:val="22"/>
          <w:szCs w:val="22"/>
        </w:rPr>
        <w:t xml:space="preserve"> </w:t>
      </w:r>
      <w:r w:rsidRPr="001E6CFA">
        <w:rPr>
          <w:sz w:val="22"/>
          <w:szCs w:val="22"/>
        </w:rPr>
        <w:t xml:space="preserve"> Těšetice 107</w:t>
      </w:r>
      <w:r>
        <w:rPr>
          <w:b/>
          <w:sz w:val="22"/>
          <w:szCs w:val="22"/>
        </w:rPr>
        <w:t xml:space="preserve">   </w:t>
      </w:r>
      <w:r w:rsidRPr="00F27AD3">
        <w:rPr>
          <w:sz w:val="22"/>
          <w:szCs w:val="22"/>
        </w:rPr>
        <w:t xml:space="preserve"> </w:t>
      </w:r>
    </w:p>
    <w:p w:rsidR="00CF0D63" w:rsidRDefault="00CF0D63" w:rsidP="007D53F8">
      <w:pPr>
        <w:ind w:left="180" w:hanging="180"/>
        <w:jc w:val="both"/>
        <w:rPr>
          <w:sz w:val="22"/>
          <w:szCs w:val="22"/>
        </w:rPr>
      </w:pPr>
      <w:r>
        <w:rPr>
          <w:sz w:val="22"/>
          <w:szCs w:val="22"/>
        </w:rPr>
        <w:t xml:space="preserve">       -   Obec  Těšetice,  Těšetice 75</w:t>
      </w:r>
    </w:p>
    <w:p w:rsidR="00CF0D63" w:rsidRDefault="00CF0D63" w:rsidP="007D53F8">
      <w:pPr>
        <w:ind w:left="180" w:hanging="180"/>
        <w:jc w:val="both"/>
        <w:rPr>
          <w:sz w:val="22"/>
          <w:szCs w:val="22"/>
        </w:rPr>
      </w:pPr>
      <w:r>
        <w:rPr>
          <w:sz w:val="22"/>
          <w:szCs w:val="22"/>
        </w:rPr>
        <w:t xml:space="preserve">       -   Hana Rozsypalová, Těšetice 107 </w:t>
      </w:r>
    </w:p>
    <w:p w:rsidR="00CF0D63" w:rsidRDefault="00CF0D63" w:rsidP="007D53F8">
      <w:pPr>
        <w:ind w:left="360" w:hanging="360"/>
        <w:jc w:val="both"/>
        <w:rPr>
          <w:sz w:val="22"/>
          <w:szCs w:val="22"/>
        </w:rPr>
      </w:pPr>
      <w:r>
        <w:rPr>
          <w:sz w:val="22"/>
          <w:szCs w:val="22"/>
        </w:rPr>
        <w:t>b</w:t>
      </w:r>
      <w:r w:rsidRPr="00315824">
        <w:rPr>
          <w:sz w:val="22"/>
          <w:szCs w:val="22"/>
        </w:rPr>
        <w:t>)  osoby, jejichž vlastnické právo nebo jiné věcné právo k sousedním stavbám či pozemkům může být územním rozhodnutím přímo dotčeno:</w:t>
      </w:r>
    </w:p>
    <w:p w:rsidR="00CF0D63" w:rsidRDefault="00CF0D63" w:rsidP="007D53F8">
      <w:pPr>
        <w:pStyle w:val="BodyText3"/>
        <w:numPr>
          <w:ilvl w:val="0"/>
          <w:numId w:val="2"/>
        </w:numPr>
        <w:tabs>
          <w:tab w:val="clear" w:pos="984"/>
          <w:tab w:val="num" w:pos="540"/>
        </w:tabs>
        <w:ind w:left="540" w:hanging="180"/>
        <w:rPr>
          <w:sz w:val="22"/>
          <w:szCs w:val="22"/>
        </w:rPr>
      </w:pPr>
      <w:r>
        <w:rPr>
          <w:sz w:val="22"/>
          <w:szCs w:val="22"/>
        </w:rPr>
        <w:t>Obec  Těšetice , Těšetice 75</w:t>
      </w:r>
    </w:p>
    <w:p w:rsidR="00CF0D63" w:rsidRDefault="00CF0D63" w:rsidP="007D53F8">
      <w:pPr>
        <w:pStyle w:val="BodyText3"/>
        <w:numPr>
          <w:ilvl w:val="0"/>
          <w:numId w:val="2"/>
        </w:numPr>
        <w:tabs>
          <w:tab w:val="clear" w:pos="984"/>
          <w:tab w:val="num" w:pos="540"/>
        </w:tabs>
        <w:ind w:left="540" w:hanging="180"/>
        <w:rPr>
          <w:sz w:val="22"/>
          <w:szCs w:val="22"/>
        </w:rPr>
      </w:pPr>
      <w:r>
        <w:rPr>
          <w:sz w:val="22"/>
          <w:szCs w:val="22"/>
        </w:rPr>
        <w:t>Josef Koupil, Vilémov 150</w:t>
      </w:r>
    </w:p>
    <w:p w:rsidR="00CF0D63" w:rsidRPr="00465969" w:rsidRDefault="00CF0D63" w:rsidP="007D53F8">
      <w:pPr>
        <w:pStyle w:val="BodyText3"/>
        <w:numPr>
          <w:ilvl w:val="0"/>
          <w:numId w:val="2"/>
        </w:numPr>
        <w:tabs>
          <w:tab w:val="clear" w:pos="984"/>
          <w:tab w:val="num" w:pos="540"/>
        </w:tabs>
        <w:ind w:left="540" w:hanging="180"/>
        <w:rPr>
          <w:sz w:val="22"/>
          <w:szCs w:val="22"/>
        </w:rPr>
      </w:pPr>
      <w:r>
        <w:rPr>
          <w:sz w:val="22"/>
          <w:szCs w:val="22"/>
        </w:rPr>
        <w:t xml:space="preserve">Ludmila Koupilová, Vilémov 150 </w:t>
      </w:r>
    </w:p>
    <w:p w:rsidR="00CF0D63" w:rsidRDefault="00CF0D63" w:rsidP="007D53F8">
      <w:pPr>
        <w:pStyle w:val="BodyText3"/>
        <w:numPr>
          <w:ilvl w:val="0"/>
          <w:numId w:val="2"/>
        </w:numPr>
        <w:tabs>
          <w:tab w:val="clear" w:pos="984"/>
          <w:tab w:val="num" w:pos="540"/>
        </w:tabs>
        <w:ind w:left="540" w:hanging="180"/>
        <w:rPr>
          <w:sz w:val="22"/>
          <w:szCs w:val="22"/>
        </w:rPr>
      </w:pPr>
      <w:r>
        <w:rPr>
          <w:sz w:val="22"/>
          <w:szCs w:val="22"/>
        </w:rPr>
        <w:t>Trojanová Alena, Wolkerova 361, Červenka</w:t>
      </w:r>
    </w:p>
    <w:p w:rsidR="00CF0D63" w:rsidRDefault="00CF0D63" w:rsidP="007D53F8">
      <w:pPr>
        <w:pStyle w:val="BodyText3"/>
        <w:numPr>
          <w:ilvl w:val="0"/>
          <w:numId w:val="2"/>
        </w:numPr>
        <w:tabs>
          <w:tab w:val="clear" w:pos="984"/>
          <w:tab w:val="num" w:pos="540"/>
        </w:tabs>
        <w:ind w:left="540" w:hanging="180"/>
        <w:rPr>
          <w:sz w:val="22"/>
          <w:szCs w:val="22"/>
        </w:rPr>
      </w:pPr>
      <w:r>
        <w:rPr>
          <w:sz w:val="22"/>
          <w:szCs w:val="22"/>
        </w:rPr>
        <w:t>Hana Rozsypalová, Těšetice 107</w:t>
      </w:r>
    </w:p>
    <w:p w:rsidR="00CF0D63" w:rsidRDefault="00CF0D63" w:rsidP="007D53F8">
      <w:pPr>
        <w:pStyle w:val="BodyText3"/>
        <w:numPr>
          <w:ilvl w:val="0"/>
          <w:numId w:val="2"/>
        </w:numPr>
        <w:tabs>
          <w:tab w:val="clear" w:pos="984"/>
          <w:tab w:val="num" w:pos="540"/>
        </w:tabs>
        <w:ind w:left="540" w:hanging="180"/>
        <w:rPr>
          <w:sz w:val="22"/>
          <w:szCs w:val="22"/>
        </w:rPr>
      </w:pPr>
      <w:r>
        <w:rPr>
          <w:sz w:val="22"/>
          <w:szCs w:val="22"/>
        </w:rPr>
        <w:t>Jan Mikulica, Těšetice 167</w:t>
      </w:r>
    </w:p>
    <w:p w:rsidR="00CF0D63" w:rsidRDefault="00CF0D63" w:rsidP="007D53F8">
      <w:pPr>
        <w:pStyle w:val="BodyText3"/>
        <w:numPr>
          <w:ilvl w:val="0"/>
          <w:numId w:val="2"/>
        </w:numPr>
        <w:tabs>
          <w:tab w:val="clear" w:pos="984"/>
          <w:tab w:val="num" w:pos="540"/>
        </w:tabs>
        <w:ind w:left="540" w:hanging="180"/>
        <w:rPr>
          <w:sz w:val="22"/>
          <w:szCs w:val="22"/>
        </w:rPr>
      </w:pPr>
      <w:r>
        <w:rPr>
          <w:sz w:val="22"/>
          <w:szCs w:val="22"/>
        </w:rPr>
        <w:t>Vlasta Mikulicová, Těšetice 167</w:t>
      </w:r>
    </w:p>
    <w:p w:rsidR="00CF0D63" w:rsidRDefault="00CF0D63" w:rsidP="007D53F8">
      <w:pPr>
        <w:pStyle w:val="BodyText3"/>
        <w:numPr>
          <w:ilvl w:val="0"/>
          <w:numId w:val="2"/>
        </w:numPr>
        <w:tabs>
          <w:tab w:val="clear" w:pos="984"/>
          <w:tab w:val="num" w:pos="540"/>
        </w:tabs>
        <w:ind w:left="540" w:hanging="180"/>
        <w:rPr>
          <w:sz w:val="22"/>
          <w:szCs w:val="22"/>
        </w:rPr>
      </w:pPr>
      <w:r>
        <w:rPr>
          <w:sz w:val="22"/>
          <w:szCs w:val="22"/>
        </w:rPr>
        <w:t>Václav Vašíček, Těšetice 171</w:t>
      </w:r>
    </w:p>
    <w:p w:rsidR="00CF0D63" w:rsidRDefault="00CF0D63" w:rsidP="007D53F8">
      <w:pPr>
        <w:pStyle w:val="BodyText3"/>
        <w:numPr>
          <w:ilvl w:val="0"/>
          <w:numId w:val="2"/>
        </w:numPr>
        <w:tabs>
          <w:tab w:val="clear" w:pos="984"/>
          <w:tab w:val="num" w:pos="540"/>
        </w:tabs>
        <w:ind w:left="540" w:hanging="180"/>
        <w:rPr>
          <w:sz w:val="22"/>
          <w:szCs w:val="22"/>
        </w:rPr>
      </w:pPr>
      <w:r>
        <w:rPr>
          <w:sz w:val="22"/>
          <w:szCs w:val="22"/>
        </w:rPr>
        <w:t xml:space="preserve">Jarmila Vašíčková, Těšetice 171 </w:t>
      </w:r>
    </w:p>
    <w:p w:rsidR="00CF0D63" w:rsidRPr="00624C6F" w:rsidRDefault="00CF0D63" w:rsidP="007D53F8">
      <w:pPr>
        <w:pStyle w:val="BodyText3"/>
        <w:numPr>
          <w:ilvl w:val="0"/>
          <w:numId w:val="2"/>
        </w:numPr>
        <w:tabs>
          <w:tab w:val="clear" w:pos="984"/>
          <w:tab w:val="num" w:pos="540"/>
        </w:tabs>
        <w:ind w:left="540" w:hanging="180"/>
        <w:rPr>
          <w:sz w:val="22"/>
          <w:szCs w:val="22"/>
        </w:rPr>
      </w:pPr>
      <w:r>
        <w:rPr>
          <w:sz w:val="22"/>
          <w:szCs w:val="22"/>
        </w:rPr>
        <w:t>INSTA CZ, s.r.o., Jeremenkova 42, Olomouc</w:t>
      </w:r>
    </w:p>
    <w:p w:rsidR="00CF0D63" w:rsidRPr="00632A48" w:rsidRDefault="00CF0D63" w:rsidP="007D53F8">
      <w:pPr>
        <w:pStyle w:val="BodyText3"/>
        <w:numPr>
          <w:ilvl w:val="0"/>
          <w:numId w:val="2"/>
        </w:numPr>
        <w:tabs>
          <w:tab w:val="clear" w:pos="984"/>
          <w:tab w:val="num" w:pos="540"/>
        </w:tabs>
        <w:ind w:left="540" w:hanging="180"/>
        <w:rPr>
          <w:sz w:val="22"/>
          <w:szCs w:val="22"/>
        </w:rPr>
      </w:pPr>
      <w:r>
        <w:rPr>
          <w:sz w:val="22"/>
          <w:szCs w:val="22"/>
        </w:rPr>
        <w:t>ČEZ Distribuce, a.s. Děčín, Teplická 874/8</w:t>
      </w:r>
    </w:p>
    <w:p w:rsidR="00CF0D63" w:rsidRDefault="00CF0D63" w:rsidP="007D53F8">
      <w:pPr>
        <w:pStyle w:val="BodyText3"/>
        <w:ind w:left="720" w:hanging="720"/>
        <w:rPr>
          <w:sz w:val="22"/>
          <w:szCs w:val="22"/>
        </w:rPr>
      </w:pPr>
    </w:p>
    <w:p w:rsidR="00CF0D63" w:rsidRPr="00633686" w:rsidRDefault="00CF0D63" w:rsidP="007D53F8">
      <w:pPr>
        <w:pStyle w:val="BodyText3"/>
        <w:ind w:left="720" w:hanging="720"/>
        <w:rPr>
          <w:sz w:val="22"/>
          <w:szCs w:val="22"/>
        </w:rPr>
      </w:pPr>
      <w:r w:rsidRPr="00633686">
        <w:rPr>
          <w:sz w:val="22"/>
          <w:szCs w:val="22"/>
        </w:rPr>
        <w:t>Účastníci stavebního řízení podle § 109 stavebního zákona:</w:t>
      </w:r>
    </w:p>
    <w:p w:rsidR="00CF0D63" w:rsidRPr="00465969" w:rsidRDefault="00CF0D63" w:rsidP="007D53F8">
      <w:pPr>
        <w:numPr>
          <w:ilvl w:val="0"/>
          <w:numId w:val="1"/>
        </w:numPr>
        <w:ind w:hanging="420"/>
        <w:jc w:val="both"/>
        <w:rPr>
          <w:sz w:val="22"/>
          <w:szCs w:val="22"/>
        </w:rPr>
      </w:pPr>
      <w:r>
        <w:rPr>
          <w:sz w:val="22"/>
          <w:szCs w:val="22"/>
        </w:rPr>
        <w:t xml:space="preserve">stavebník  -  </w:t>
      </w:r>
      <w:r w:rsidRPr="00053C3F">
        <w:rPr>
          <w:sz w:val="22"/>
          <w:szCs w:val="22"/>
        </w:rPr>
        <w:t xml:space="preserve"> </w:t>
      </w:r>
      <w:r w:rsidRPr="00A92528">
        <w:rPr>
          <w:sz w:val="22"/>
          <w:szCs w:val="22"/>
        </w:rPr>
        <w:t xml:space="preserve">Ing. Miloslav Rozsypal, </w:t>
      </w:r>
      <w:r>
        <w:rPr>
          <w:sz w:val="22"/>
          <w:szCs w:val="22"/>
        </w:rPr>
        <w:t xml:space="preserve"> </w:t>
      </w:r>
      <w:r w:rsidRPr="00A92528">
        <w:rPr>
          <w:sz w:val="22"/>
          <w:szCs w:val="22"/>
        </w:rPr>
        <w:t xml:space="preserve"> Těšetice 107</w:t>
      </w:r>
      <w:r>
        <w:rPr>
          <w:b/>
          <w:sz w:val="22"/>
          <w:szCs w:val="22"/>
        </w:rPr>
        <w:t xml:space="preserve">   </w:t>
      </w:r>
      <w:r>
        <w:rPr>
          <w:sz w:val="22"/>
          <w:szCs w:val="22"/>
        </w:rPr>
        <w:t xml:space="preserve">  </w:t>
      </w:r>
      <w:r w:rsidRPr="00465969">
        <w:rPr>
          <w:sz w:val="22"/>
          <w:szCs w:val="22"/>
        </w:rPr>
        <w:t xml:space="preserve"> </w:t>
      </w:r>
    </w:p>
    <w:p w:rsidR="00CF0D63" w:rsidRDefault="00CF0D63" w:rsidP="007D53F8">
      <w:pPr>
        <w:ind w:left="420" w:hanging="420"/>
        <w:jc w:val="both"/>
        <w:rPr>
          <w:sz w:val="22"/>
          <w:szCs w:val="22"/>
        </w:rPr>
      </w:pPr>
      <w:r w:rsidRPr="006F3A2C">
        <w:rPr>
          <w:sz w:val="22"/>
          <w:szCs w:val="22"/>
        </w:rPr>
        <w:t xml:space="preserve"> </w:t>
      </w:r>
      <w:r>
        <w:rPr>
          <w:sz w:val="22"/>
          <w:szCs w:val="22"/>
        </w:rPr>
        <w:t>b)   vlastníci pozemku nebo staveb, na kterém má být stavba prováděna:</w:t>
      </w:r>
    </w:p>
    <w:p w:rsidR="00CF0D63" w:rsidRPr="00F27AD3" w:rsidRDefault="00CF0D63" w:rsidP="007D53F8">
      <w:pPr>
        <w:ind w:left="567" w:hanging="567"/>
        <w:jc w:val="both"/>
        <w:rPr>
          <w:sz w:val="22"/>
          <w:szCs w:val="22"/>
        </w:rPr>
      </w:pPr>
      <w:r>
        <w:rPr>
          <w:b/>
          <w:sz w:val="22"/>
          <w:szCs w:val="22"/>
        </w:rPr>
        <w:t xml:space="preserve"> </w:t>
      </w:r>
      <w:r w:rsidRPr="00F27AD3">
        <w:rPr>
          <w:sz w:val="22"/>
          <w:szCs w:val="22"/>
        </w:rPr>
        <w:t xml:space="preserve">      -  </w:t>
      </w:r>
      <w:r>
        <w:rPr>
          <w:sz w:val="22"/>
          <w:szCs w:val="22"/>
        </w:rPr>
        <w:t xml:space="preserve"> </w:t>
      </w:r>
      <w:r w:rsidRPr="001E6CFA">
        <w:rPr>
          <w:sz w:val="22"/>
          <w:szCs w:val="22"/>
        </w:rPr>
        <w:t xml:space="preserve">Ing. Miloslav Rozsypal, </w:t>
      </w:r>
      <w:r>
        <w:rPr>
          <w:sz w:val="22"/>
          <w:szCs w:val="22"/>
        </w:rPr>
        <w:t xml:space="preserve"> </w:t>
      </w:r>
      <w:r w:rsidRPr="001E6CFA">
        <w:rPr>
          <w:sz w:val="22"/>
          <w:szCs w:val="22"/>
        </w:rPr>
        <w:t xml:space="preserve"> Těšetice 107</w:t>
      </w:r>
      <w:r>
        <w:rPr>
          <w:b/>
          <w:sz w:val="22"/>
          <w:szCs w:val="22"/>
        </w:rPr>
        <w:t xml:space="preserve">   </w:t>
      </w:r>
      <w:r w:rsidRPr="00F27AD3">
        <w:rPr>
          <w:sz w:val="22"/>
          <w:szCs w:val="22"/>
        </w:rPr>
        <w:t xml:space="preserve"> </w:t>
      </w:r>
    </w:p>
    <w:p w:rsidR="00CF0D63" w:rsidRDefault="00CF0D63" w:rsidP="007D53F8">
      <w:pPr>
        <w:ind w:left="180" w:hanging="180"/>
        <w:jc w:val="both"/>
        <w:rPr>
          <w:sz w:val="22"/>
          <w:szCs w:val="22"/>
        </w:rPr>
      </w:pPr>
      <w:r>
        <w:rPr>
          <w:sz w:val="22"/>
          <w:szCs w:val="22"/>
        </w:rPr>
        <w:t xml:space="preserve">       -   Obec  Těšetice,  Těšetice 75</w:t>
      </w:r>
    </w:p>
    <w:p w:rsidR="00CF0D63" w:rsidRDefault="00CF0D63" w:rsidP="007D53F8">
      <w:pPr>
        <w:ind w:left="180" w:hanging="180"/>
        <w:jc w:val="both"/>
        <w:rPr>
          <w:sz w:val="22"/>
          <w:szCs w:val="22"/>
        </w:rPr>
      </w:pPr>
      <w:r>
        <w:rPr>
          <w:sz w:val="22"/>
          <w:szCs w:val="22"/>
        </w:rPr>
        <w:t xml:space="preserve">       -   Hana Rozsypalová, Těšetice 107 </w:t>
      </w:r>
    </w:p>
    <w:p w:rsidR="00CF0D63" w:rsidRDefault="00CF0D63" w:rsidP="007D53F8">
      <w:pPr>
        <w:ind w:left="180" w:hanging="180"/>
        <w:jc w:val="both"/>
        <w:rPr>
          <w:sz w:val="22"/>
          <w:szCs w:val="22"/>
        </w:rPr>
      </w:pPr>
    </w:p>
    <w:p w:rsidR="00CF0D63" w:rsidRDefault="00CF0D63" w:rsidP="007D53F8">
      <w:pPr>
        <w:jc w:val="both"/>
        <w:rPr>
          <w:sz w:val="22"/>
          <w:szCs w:val="22"/>
        </w:rPr>
      </w:pPr>
      <w:r>
        <w:rPr>
          <w:sz w:val="22"/>
          <w:szCs w:val="22"/>
        </w:rPr>
        <w:t>c) vlastníci sousedních pozemků nebo staveb na nich, může-li být jejich vlastnické právo navrhovanou stavbou přímo dotčeno:</w:t>
      </w:r>
    </w:p>
    <w:p w:rsidR="00CF0D63" w:rsidRDefault="00CF0D63" w:rsidP="007D53F8">
      <w:pPr>
        <w:pStyle w:val="BodyText3"/>
        <w:numPr>
          <w:ilvl w:val="0"/>
          <w:numId w:val="2"/>
        </w:numPr>
        <w:tabs>
          <w:tab w:val="clear" w:pos="984"/>
          <w:tab w:val="num" w:pos="540"/>
        </w:tabs>
        <w:ind w:left="540" w:hanging="180"/>
        <w:rPr>
          <w:sz w:val="22"/>
          <w:szCs w:val="22"/>
        </w:rPr>
      </w:pPr>
      <w:r>
        <w:rPr>
          <w:sz w:val="22"/>
          <w:szCs w:val="22"/>
        </w:rPr>
        <w:t>Obec  Těšetice , Těšetice 75</w:t>
      </w:r>
    </w:p>
    <w:p w:rsidR="00CF0D63" w:rsidRDefault="00CF0D63" w:rsidP="007D53F8">
      <w:pPr>
        <w:pStyle w:val="BodyText3"/>
        <w:numPr>
          <w:ilvl w:val="0"/>
          <w:numId w:val="2"/>
        </w:numPr>
        <w:tabs>
          <w:tab w:val="clear" w:pos="984"/>
          <w:tab w:val="num" w:pos="540"/>
        </w:tabs>
        <w:ind w:left="540" w:hanging="180"/>
        <w:rPr>
          <w:sz w:val="22"/>
          <w:szCs w:val="22"/>
        </w:rPr>
      </w:pPr>
      <w:r>
        <w:rPr>
          <w:sz w:val="22"/>
          <w:szCs w:val="22"/>
        </w:rPr>
        <w:t>Josef Koupil, Vilémov 150</w:t>
      </w:r>
    </w:p>
    <w:p w:rsidR="00CF0D63" w:rsidRPr="00465969" w:rsidRDefault="00CF0D63" w:rsidP="007D53F8">
      <w:pPr>
        <w:pStyle w:val="BodyText3"/>
        <w:numPr>
          <w:ilvl w:val="0"/>
          <w:numId w:val="2"/>
        </w:numPr>
        <w:tabs>
          <w:tab w:val="clear" w:pos="984"/>
          <w:tab w:val="num" w:pos="540"/>
        </w:tabs>
        <w:ind w:left="540" w:hanging="180"/>
        <w:rPr>
          <w:sz w:val="22"/>
          <w:szCs w:val="22"/>
        </w:rPr>
      </w:pPr>
      <w:r>
        <w:rPr>
          <w:sz w:val="22"/>
          <w:szCs w:val="22"/>
        </w:rPr>
        <w:t xml:space="preserve">Ludmila Koupilová, Vilémov 150 </w:t>
      </w:r>
    </w:p>
    <w:p w:rsidR="00CF0D63" w:rsidRDefault="00CF0D63" w:rsidP="007D53F8">
      <w:pPr>
        <w:pStyle w:val="BodyText3"/>
        <w:numPr>
          <w:ilvl w:val="0"/>
          <w:numId w:val="2"/>
        </w:numPr>
        <w:tabs>
          <w:tab w:val="clear" w:pos="984"/>
          <w:tab w:val="num" w:pos="540"/>
        </w:tabs>
        <w:ind w:left="540" w:hanging="180"/>
        <w:rPr>
          <w:sz w:val="22"/>
          <w:szCs w:val="22"/>
        </w:rPr>
      </w:pPr>
      <w:r>
        <w:rPr>
          <w:sz w:val="22"/>
          <w:szCs w:val="22"/>
        </w:rPr>
        <w:t>Alena Trojanová, Wolkerova 361, Červenka</w:t>
      </w:r>
    </w:p>
    <w:p w:rsidR="00CF0D63" w:rsidRDefault="00CF0D63" w:rsidP="007D53F8">
      <w:pPr>
        <w:pStyle w:val="BodyText3"/>
        <w:numPr>
          <w:ilvl w:val="0"/>
          <w:numId w:val="2"/>
        </w:numPr>
        <w:tabs>
          <w:tab w:val="clear" w:pos="984"/>
          <w:tab w:val="num" w:pos="540"/>
        </w:tabs>
        <w:ind w:left="540" w:hanging="180"/>
        <w:rPr>
          <w:sz w:val="22"/>
          <w:szCs w:val="22"/>
        </w:rPr>
      </w:pPr>
      <w:r>
        <w:rPr>
          <w:sz w:val="22"/>
          <w:szCs w:val="22"/>
        </w:rPr>
        <w:t>Hana Rozsypalová, Těšetice 107</w:t>
      </w:r>
    </w:p>
    <w:p w:rsidR="00CF0D63" w:rsidRDefault="00CF0D63" w:rsidP="007D53F8">
      <w:pPr>
        <w:pStyle w:val="BodyText3"/>
        <w:numPr>
          <w:ilvl w:val="0"/>
          <w:numId w:val="2"/>
        </w:numPr>
        <w:tabs>
          <w:tab w:val="clear" w:pos="984"/>
          <w:tab w:val="num" w:pos="540"/>
        </w:tabs>
        <w:ind w:left="540" w:hanging="180"/>
        <w:rPr>
          <w:sz w:val="22"/>
          <w:szCs w:val="22"/>
        </w:rPr>
      </w:pPr>
      <w:r>
        <w:rPr>
          <w:sz w:val="22"/>
          <w:szCs w:val="22"/>
        </w:rPr>
        <w:t>Jan Mikulica, Těšetice 167</w:t>
      </w:r>
    </w:p>
    <w:p w:rsidR="00CF0D63" w:rsidRDefault="00CF0D63" w:rsidP="007D53F8">
      <w:pPr>
        <w:pStyle w:val="BodyText3"/>
        <w:numPr>
          <w:ilvl w:val="0"/>
          <w:numId w:val="2"/>
        </w:numPr>
        <w:tabs>
          <w:tab w:val="clear" w:pos="984"/>
          <w:tab w:val="num" w:pos="540"/>
        </w:tabs>
        <w:ind w:left="540" w:hanging="180"/>
        <w:rPr>
          <w:sz w:val="22"/>
          <w:szCs w:val="22"/>
        </w:rPr>
      </w:pPr>
      <w:r>
        <w:rPr>
          <w:sz w:val="22"/>
          <w:szCs w:val="22"/>
        </w:rPr>
        <w:t>Vlasta Mikulicová, Těšetice 167</w:t>
      </w:r>
    </w:p>
    <w:p w:rsidR="00CF0D63" w:rsidRDefault="00CF0D63" w:rsidP="007D53F8">
      <w:pPr>
        <w:pStyle w:val="BodyText3"/>
        <w:numPr>
          <w:ilvl w:val="0"/>
          <w:numId w:val="2"/>
        </w:numPr>
        <w:tabs>
          <w:tab w:val="clear" w:pos="984"/>
          <w:tab w:val="num" w:pos="540"/>
        </w:tabs>
        <w:ind w:left="540" w:hanging="180"/>
        <w:rPr>
          <w:sz w:val="22"/>
          <w:szCs w:val="22"/>
        </w:rPr>
      </w:pPr>
      <w:r>
        <w:rPr>
          <w:sz w:val="22"/>
          <w:szCs w:val="22"/>
        </w:rPr>
        <w:t>Václav Vašíček, Těšetice 171</w:t>
      </w:r>
    </w:p>
    <w:p w:rsidR="00CF0D63" w:rsidRDefault="00CF0D63" w:rsidP="007D53F8">
      <w:pPr>
        <w:pStyle w:val="BodyText3"/>
        <w:numPr>
          <w:ilvl w:val="0"/>
          <w:numId w:val="2"/>
        </w:numPr>
        <w:tabs>
          <w:tab w:val="clear" w:pos="984"/>
          <w:tab w:val="num" w:pos="540"/>
        </w:tabs>
        <w:ind w:left="540" w:hanging="180"/>
        <w:rPr>
          <w:sz w:val="22"/>
          <w:szCs w:val="22"/>
        </w:rPr>
      </w:pPr>
      <w:r>
        <w:rPr>
          <w:sz w:val="22"/>
          <w:szCs w:val="22"/>
        </w:rPr>
        <w:t xml:space="preserve">Jarmila Vašíčková, Těšetice 171 </w:t>
      </w:r>
    </w:p>
    <w:p w:rsidR="00CF0D63" w:rsidRPr="00624C6F" w:rsidRDefault="00CF0D63" w:rsidP="007D53F8">
      <w:pPr>
        <w:pStyle w:val="BodyText3"/>
        <w:numPr>
          <w:ilvl w:val="0"/>
          <w:numId w:val="2"/>
        </w:numPr>
        <w:tabs>
          <w:tab w:val="clear" w:pos="984"/>
          <w:tab w:val="num" w:pos="540"/>
        </w:tabs>
        <w:ind w:left="540" w:hanging="180"/>
        <w:rPr>
          <w:sz w:val="22"/>
          <w:szCs w:val="22"/>
        </w:rPr>
      </w:pPr>
      <w:r>
        <w:rPr>
          <w:sz w:val="22"/>
          <w:szCs w:val="22"/>
        </w:rPr>
        <w:t>INSTA CZ, s.r.o., Jeremenkova 42, Olomouc</w:t>
      </w:r>
    </w:p>
    <w:p w:rsidR="00CF0D63" w:rsidRPr="00632A48" w:rsidRDefault="00CF0D63" w:rsidP="007D53F8">
      <w:pPr>
        <w:pStyle w:val="BodyText3"/>
        <w:numPr>
          <w:ilvl w:val="0"/>
          <w:numId w:val="2"/>
        </w:numPr>
        <w:tabs>
          <w:tab w:val="clear" w:pos="984"/>
          <w:tab w:val="num" w:pos="540"/>
        </w:tabs>
        <w:ind w:left="540" w:hanging="180"/>
        <w:rPr>
          <w:sz w:val="22"/>
          <w:szCs w:val="22"/>
        </w:rPr>
      </w:pPr>
      <w:r>
        <w:rPr>
          <w:sz w:val="22"/>
          <w:szCs w:val="22"/>
        </w:rPr>
        <w:t>ČEZ Distribuce, a.s. Děčín, Teplická 874/8</w:t>
      </w:r>
    </w:p>
    <w:p w:rsidR="00CF0D63" w:rsidRDefault="00CF0D63" w:rsidP="007D53F8">
      <w:pPr>
        <w:pStyle w:val="BodyText3"/>
        <w:ind w:left="720" w:hanging="720"/>
        <w:rPr>
          <w:sz w:val="22"/>
          <w:szCs w:val="22"/>
        </w:rPr>
      </w:pPr>
    </w:p>
    <w:p w:rsidR="00CF0D63" w:rsidRDefault="00CF0D63" w:rsidP="007D53F8">
      <w:pPr>
        <w:jc w:val="both"/>
        <w:rPr>
          <w:sz w:val="22"/>
          <w:szCs w:val="22"/>
        </w:rPr>
      </w:pPr>
    </w:p>
    <w:p w:rsidR="00CF0D63" w:rsidRPr="00F63FB5" w:rsidRDefault="00CF0D63" w:rsidP="007D53F8">
      <w:pPr>
        <w:pStyle w:val="BodyText3"/>
        <w:rPr>
          <w:sz w:val="22"/>
          <w:szCs w:val="22"/>
        </w:rPr>
      </w:pPr>
      <w:r w:rsidRPr="00F63FB5">
        <w:rPr>
          <w:sz w:val="22"/>
          <w:szCs w:val="22"/>
        </w:rPr>
        <w:t>Vzhledem k tomu, že rozdělovník pro obě řízení je jeden, stavební úřad tímto specifikuje okruh jednotlivých řízení takto :</w:t>
      </w:r>
    </w:p>
    <w:p w:rsidR="00CF0D63" w:rsidRPr="002811C6" w:rsidRDefault="00CF0D63" w:rsidP="007D53F8">
      <w:pPr>
        <w:jc w:val="both"/>
        <w:rPr>
          <w:sz w:val="22"/>
          <w:szCs w:val="22"/>
        </w:rPr>
      </w:pPr>
      <w:r w:rsidRPr="002811C6">
        <w:rPr>
          <w:sz w:val="22"/>
          <w:szCs w:val="22"/>
        </w:rPr>
        <w:t>Účastníci územního řízení jsou uvedeni po pořad.číslem – 1, 2, 3</w:t>
      </w:r>
      <w:r>
        <w:rPr>
          <w:sz w:val="22"/>
          <w:szCs w:val="22"/>
        </w:rPr>
        <w:t>,</w:t>
      </w:r>
    </w:p>
    <w:p w:rsidR="00CF0D63" w:rsidRPr="002811C6" w:rsidRDefault="00CF0D63" w:rsidP="007D53F8">
      <w:pPr>
        <w:jc w:val="both"/>
        <w:rPr>
          <w:sz w:val="22"/>
          <w:szCs w:val="22"/>
        </w:rPr>
      </w:pPr>
      <w:r w:rsidRPr="002811C6">
        <w:rPr>
          <w:sz w:val="22"/>
          <w:szCs w:val="22"/>
        </w:rPr>
        <w:t xml:space="preserve">Účastníci stavebního řízení jsou uvedeni pod pořad. Číslem – 1, </w:t>
      </w:r>
      <w:r>
        <w:rPr>
          <w:sz w:val="22"/>
          <w:szCs w:val="22"/>
        </w:rPr>
        <w:t>2, 4 - 13.</w:t>
      </w:r>
      <w:r w:rsidRPr="002811C6">
        <w:rPr>
          <w:sz w:val="22"/>
          <w:szCs w:val="22"/>
        </w:rPr>
        <w:t xml:space="preserve"> </w:t>
      </w:r>
    </w:p>
    <w:p w:rsidR="00CF0D63" w:rsidRDefault="00CF0D63" w:rsidP="007D53F8">
      <w:pPr>
        <w:pStyle w:val="BodyTextIndent"/>
        <w:rPr>
          <w:b/>
          <w:sz w:val="22"/>
          <w:szCs w:val="22"/>
          <w:u w:val="single"/>
        </w:rPr>
      </w:pPr>
    </w:p>
    <w:p w:rsidR="00CF0D63" w:rsidRPr="009D0B46" w:rsidRDefault="00CF0D63" w:rsidP="007D53F8">
      <w:pPr>
        <w:pStyle w:val="BodyTextIndent"/>
        <w:rPr>
          <w:b/>
          <w:szCs w:val="24"/>
          <w:u w:val="single"/>
        </w:rPr>
      </w:pPr>
      <w:r w:rsidRPr="009D0B46">
        <w:rPr>
          <w:b/>
          <w:szCs w:val="24"/>
          <w:u w:val="single"/>
        </w:rPr>
        <w:t>Žadatel dle ustanovení § 87 odst. 2 stavebního zákona musí zajistit, aby informace o jeho záměru a o tom, že podal žádost o vydání územního rozhodnutí byla bezodkladně poté, co bylo nařízeno veřejné ústní jednání, vyvěšena na vhodném veřejně přístupném místě u stavby nebo pozemku, na nichž se má záměr uskutečnit a to až do doby veřejného ústního jednání. Součástí informace je grafické vyjádření záměru. Pokud žadatel uvedenou povinnost nesplní, stavební úřad nařídí opakovaně veřejné ústní jednání a žadatel se tak dopouští přestupku dle § 178, odst. 1 písm.e) stavebního zákona.</w:t>
      </w:r>
      <w:r>
        <w:rPr>
          <w:b/>
          <w:szCs w:val="24"/>
          <w:u w:val="single"/>
        </w:rPr>
        <w:t xml:space="preserve"> Pro vyvěšení informace se stanovuje pozemek parc.č. 976/9 v k.ú. Hněvotín.</w:t>
      </w:r>
    </w:p>
    <w:p w:rsidR="00CF0D63" w:rsidRPr="002811C6" w:rsidRDefault="00CF0D63" w:rsidP="007D53F8">
      <w:pPr>
        <w:pStyle w:val="Heading3"/>
        <w:ind w:firstLine="4680"/>
        <w:rPr>
          <w:sz w:val="22"/>
          <w:szCs w:val="22"/>
        </w:rPr>
      </w:pPr>
    </w:p>
    <w:p w:rsidR="00CF0D63" w:rsidRDefault="00CF0D63" w:rsidP="007D53F8">
      <w:pPr>
        <w:pStyle w:val="Heading3"/>
        <w:ind w:firstLine="4680"/>
        <w:rPr>
          <w:sz w:val="22"/>
          <w:szCs w:val="22"/>
        </w:rPr>
      </w:pPr>
    </w:p>
    <w:p w:rsidR="00CF0D63" w:rsidRDefault="00CF0D63" w:rsidP="007D53F8">
      <w:pPr>
        <w:pStyle w:val="Heading3"/>
        <w:ind w:firstLine="4680"/>
        <w:rPr>
          <w:sz w:val="22"/>
          <w:szCs w:val="22"/>
        </w:rPr>
      </w:pPr>
    </w:p>
    <w:p w:rsidR="00CF0D63" w:rsidRPr="002811C6" w:rsidRDefault="00CF0D63" w:rsidP="007D53F8">
      <w:pPr>
        <w:pStyle w:val="Heading3"/>
        <w:ind w:firstLine="4680"/>
        <w:rPr>
          <w:sz w:val="22"/>
          <w:szCs w:val="22"/>
        </w:rPr>
      </w:pPr>
      <w:r w:rsidRPr="002811C6">
        <w:rPr>
          <w:sz w:val="22"/>
          <w:szCs w:val="22"/>
        </w:rPr>
        <w:t>Ing. Drahoslava  M a č á k o v á</w:t>
      </w:r>
    </w:p>
    <w:p w:rsidR="00CF0D63" w:rsidRPr="002811C6" w:rsidRDefault="00CF0D63" w:rsidP="007D53F8">
      <w:pPr>
        <w:ind w:firstLine="4680"/>
        <w:jc w:val="both"/>
        <w:rPr>
          <w:sz w:val="22"/>
          <w:szCs w:val="22"/>
        </w:rPr>
      </w:pPr>
      <w:r w:rsidRPr="002811C6">
        <w:rPr>
          <w:sz w:val="22"/>
          <w:szCs w:val="22"/>
        </w:rPr>
        <w:t xml:space="preserve">     vedoucí stavebního úřadu</w:t>
      </w:r>
    </w:p>
    <w:p w:rsidR="00CF0D63" w:rsidRPr="00AC0120" w:rsidRDefault="00CF0D63" w:rsidP="007D53F8">
      <w:pPr>
        <w:jc w:val="both"/>
        <w:rPr>
          <w:b/>
          <w:sz w:val="22"/>
          <w:szCs w:val="22"/>
        </w:rPr>
      </w:pPr>
      <w:r w:rsidRPr="00120316">
        <w:rPr>
          <w:b/>
        </w:rPr>
        <w:t>D</w:t>
      </w:r>
      <w:r w:rsidRPr="00120316">
        <w:rPr>
          <w:b/>
          <w:sz w:val="22"/>
          <w:szCs w:val="22"/>
        </w:rPr>
        <w:t>oručí</w:t>
      </w:r>
      <w:r w:rsidRPr="00AC0120">
        <w:rPr>
          <w:b/>
          <w:sz w:val="22"/>
          <w:szCs w:val="22"/>
        </w:rPr>
        <w:t xml:space="preserve"> se :</w:t>
      </w:r>
    </w:p>
    <w:p w:rsidR="00CF0D63" w:rsidRPr="002811C6" w:rsidRDefault="00CF0D63" w:rsidP="007D53F8">
      <w:pPr>
        <w:jc w:val="both"/>
        <w:rPr>
          <w:sz w:val="22"/>
          <w:szCs w:val="22"/>
        </w:rPr>
      </w:pPr>
      <w:r w:rsidRPr="002811C6">
        <w:rPr>
          <w:sz w:val="22"/>
          <w:szCs w:val="22"/>
        </w:rPr>
        <w:t>účastníci řízení   na doručenku :</w:t>
      </w:r>
    </w:p>
    <w:p w:rsidR="00CF0D63" w:rsidRPr="002811C6" w:rsidRDefault="00CF0D63" w:rsidP="007D53F8">
      <w:pPr>
        <w:jc w:val="both"/>
        <w:rPr>
          <w:sz w:val="22"/>
          <w:szCs w:val="22"/>
        </w:rPr>
      </w:pPr>
      <w:r w:rsidRPr="002811C6">
        <w:rPr>
          <w:i/>
          <w:sz w:val="22"/>
          <w:szCs w:val="22"/>
        </w:rPr>
        <w:t>žadatel -</w:t>
      </w:r>
    </w:p>
    <w:p w:rsidR="00CF0D63" w:rsidRPr="00214F78" w:rsidRDefault="00CF0D63" w:rsidP="007D53F8">
      <w:pPr>
        <w:numPr>
          <w:ilvl w:val="0"/>
          <w:numId w:val="3"/>
        </w:numPr>
        <w:tabs>
          <w:tab w:val="clear" w:pos="720"/>
          <w:tab w:val="num" w:pos="360"/>
        </w:tabs>
        <w:ind w:hanging="720"/>
        <w:jc w:val="both"/>
        <w:rPr>
          <w:b/>
          <w:sz w:val="22"/>
          <w:szCs w:val="22"/>
        </w:rPr>
      </w:pPr>
      <w:r>
        <w:rPr>
          <w:b/>
          <w:sz w:val="22"/>
          <w:szCs w:val="22"/>
        </w:rPr>
        <w:t xml:space="preserve">Ing. Miloslav Rozsypal, Těšetice 107 </w:t>
      </w:r>
    </w:p>
    <w:p w:rsidR="00CF0D63" w:rsidRPr="002811C6" w:rsidRDefault="00CF0D63" w:rsidP="007D53F8">
      <w:pPr>
        <w:jc w:val="both"/>
        <w:rPr>
          <w:i/>
          <w:sz w:val="22"/>
          <w:szCs w:val="22"/>
        </w:rPr>
      </w:pPr>
      <w:r w:rsidRPr="002811C6">
        <w:rPr>
          <w:i/>
          <w:sz w:val="22"/>
          <w:szCs w:val="22"/>
        </w:rPr>
        <w:t>příslušná obec –</w:t>
      </w:r>
    </w:p>
    <w:p w:rsidR="00CF0D63" w:rsidRPr="00A0630A" w:rsidRDefault="00CF0D63" w:rsidP="007D53F8">
      <w:pPr>
        <w:numPr>
          <w:ilvl w:val="0"/>
          <w:numId w:val="3"/>
        </w:numPr>
        <w:tabs>
          <w:tab w:val="clear" w:pos="720"/>
          <w:tab w:val="num" w:pos="360"/>
        </w:tabs>
        <w:ind w:hanging="720"/>
        <w:jc w:val="both"/>
        <w:rPr>
          <w:b/>
          <w:sz w:val="22"/>
          <w:szCs w:val="22"/>
        </w:rPr>
      </w:pPr>
      <w:r w:rsidRPr="00A0630A">
        <w:rPr>
          <w:b/>
          <w:sz w:val="22"/>
          <w:szCs w:val="22"/>
        </w:rPr>
        <w:t xml:space="preserve">Obec    </w:t>
      </w:r>
      <w:r>
        <w:rPr>
          <w:b/>
          <w:sz w:val="22"/>
          <w:szCs w:val="22"/>
        </w:rPr>
        <w:t xml:space="preserve"> Těšetice (DS)</w:t>
      </w:r>
      <w:r w:rsidRPr="00A0630A">
        <w:rPr>
          <w:b/>
          <w:sz w:val="22"/>
          <w:szCs w:val="22"/>
        </w:rPr>
        <w:t xml:space="preserve">  </w:t>
      </w:r>
    </w:p>
    <w:p w:rsidR="00CF0D63" w:rsidRPr="00A0630A" w:rsidRDefault="00CF0D63" w:rsidP="007D53F8">
      <w:pPr>
        <w:numPr>
          <w:ilvl w:val="0"/>
          <w:numId w:val="3"/>
        </w:numPr>
        <w:tabs>
          <w:tab w:val="clear" w:pos="720"/>
          <w:tab w:val="num" w:pos="360"/>
        </w:tabs>
        <w:ind w:left="360"/>
        <w:jc w:val="both"/>
        <w:rPr>
          <w:b/>
          <w:sz w:val="22"/>
          <w:szCs w:val="22"/>
        </w:rPr>
      </w:pPr>
      <w:r w:rsidRPr="00A0630A">
        <w:rPr>
          <w:b/>
          <w:sz w:val="22"/>
          <w:szCs w:val="22"/>
        </w:rPr>
        <w:t xml:space="preserve">ostatní účastníci řízení veřejnou vyhláškou – vyvěšeno na úřední desce Obecního úřadu Lutín a Obecního úřadu   </w:t>
      </w:r>
      <w:r>
        <w:rPr>
          <w:b/>
          <w:sz w:val="22"/>
          <w:szCs w:val="22"/>
        </w:rPr>
        <w:t>Těšetice</w:t>
      </w:r>
      <w:r w:rsidRPr="00A0630A">
        <w:rPr>
          <w:b/>
          <w:sz w:val="22"/>
          <w:szCs w:val="22"/>
        </w:rPr>
        <w:t xml:space="preserve"> </w:t>
      </w:r>
      <w:r>
        <w:rPr>
          <w:b/>
          <w:sz w:val="22"/>
          <w:szCs w:val="22"/>
        </w:rPr>
        <w:t xml:space="preserve"> </w:t>
      </w:r>
      <w:r w:rsidRPr="00A0630A">
        <w:rPr>
          <w:b/>
          <w:sz w:val="22"/>
          <w:szCs w:val="22"/>
        </w:rPr>
        <w:t xml:space="preserve">  + příloha</w:t>
      </w:r>
    </w:p>
    <w:p w:rsidR="00CF0D63" w:rsidRDefault="00CF0D63" w:rsidP="007D53F8">
      <w:pPr>
        <w:pStyle w:val="BodyText3"/>
        <w:rPr>
          <w:i/>
          <w:sz w:val="22"/>
          <w:szCs w:val="22"/>
        </w:rPr>
      </w:pPr>
    </w:p>
    <w:p w:rsidR="00CF0D63" w:rsidRDefault="00CF0D63" w:rsidP="007D53F8">
      <w:pPr>
        <w:pStyle w:val="BodyText3"/>
        <w:rPr>
          <w:i/>
          <w:sz w:val="22"/>
          <w:szCs w:val="22"/>
        </w:rPr>
      </w:pPr>
      <w:r>
        <w:rPr>
          <w:i/>
          <w:sz w:val="22"/>
          <w:szCs w:val="22"/>
        </w:rPr>
        <w:t>vlastníci a uživatelé dotčených pozemků a staveb –</w:t>
      </w:r>
    </w:p>
    <w:p w:rsidR="00CF0D63" w:rsidRDefault="00CF0D63" w:rsidP="007D53F8">
      <w:pPr>
        <w:pStyle w:val="BodyText3"/>
        <w:numPr>
          <w:ilvl w:val="0"/>
          <w:numId w:val="3"/>
        </w:numPr>
        <w:tabs>
          <w:tab w:val="clear" w:pos="720"/>
          <w:tab w:val="num" w:pos="360"/>
        </w:tabs>
        <w:ind w:hanging="720"/>
        <w:rPr>
          <w:b/>
          <w:sz w:val="22"/>
          <w:szCs w:val="22"/>
        </w:rPr>
      </w:pPr>
      <w:r>
        <w:rPr>
          <w:b/>
          <w:sz w:val="22"/>
          <w:szCs w:val="22"/>
        </w:rPr>
        <w:t xml:space="preserve">Hana Rozsypalová, Těšetice 107 </w:t>
      </w:r>
    </w:p>
    <w:p w:rsidR="00CF0D63" w:rsidRDefault="00CF0D63" w:rsidP="007D53F8">
      <w:pPr>
        <w:pStyle w:val="BodyText3"/>
        <w:numPr>
          <w:ilvl w:val="0"/>
          <w:numId w:val="3"/>
        </w:numPr>
        <w:tabs>
          <w:tab w:val="clear" w:pos="720"/>
          <w:tab w:val="num" w:pos="360"/>
        </w:tabs>
        <w:ind w:hanging="720"/>
        <w:rPr>
          <w:b/>
          <w:sz w:val="22"/>
          <w:szCs w:val="22"/>
        </w:rPr>
      </w:pPr>
      <w:r>
        <w:rPr>
          <w:b/>
          <w:sz w:val="22"/>
          <w:szCs w:val="22"/>
        </w:rPr>
        <w:t>Josef Koupil, Vilémov 150</w:t>
      </w:r>
    </w:p>
    <w:p w:rsidR="00CF0D63" w:rsidRDefault="00CF0D63" w:rsidP="007D53F8">
      <w:pPr>
        <w:pStyle w:val="BodyText3"/>
        <w:numPr>
          <w:ilvl w:val="0"/>
          <w:numId w:val="3"/>
        </w:numPr>
        <w:tabs>
          <w:tab w:val="clear" w:pos="720"/>
          <w:tab w:val="num" w:pos="360"/>
        </w:tabs>
        <w:ind w:hanging="720"/>
        <w:rPr>
          <w:b/>
          <w:sz w:val="22"/>
          <w:szCs w:val="22"/>
        </w:rPr>
      </w:pPr>
      <w:r>
        <w:rPr>
          <w:b/>
          <w:sz w:val="22"/>
          <w:szCs w:val="22"/>
        </w:rPr>
        <w:t>Ludmila Koupilová, Vilémov 150</w:t>
      </w:r>
    </w:p>
    <w:p w:rsidR="00CF0D63" w:rsidRPr="00214F78" w:rsidRDefault="00CF0D63" w:rsidP="007D53F8">
      <w:pPr>
        <w:pStyle w:val="BodyText3"/>
        <w:numPr>
          <w:ilvl w:val="0"/>
          <w:numId w:val="3"/>
        </w:numPr>
        <w:tabs>
          <w:tab w:val="clear" w:pos="720"/>
          <w:tab w:val="num" w:pos="360"/>
        </w:tabs>
        <w:ind w:hanging="720"/>
        <w:rPr>
          <w:b/>
          <w:sz w:val="22"/>
          <w:szCs w:val="22"/>
        </w:rPr>
      </w:pPr>
      <w:r>
        <w:rPr>
          <w:b/>
          <w:sz w:val="22"/>
          <w:szCs w:val="22"/>
        </w:rPr>
        <w:t xml:space="preserve">Alena Trojanová, Wolkerova 361, Červenka </w:t>
      </w:r>
    </w:p>
    <w:p w:rsidR="00CF0D63" w:rsidRDefault="00CF0D63" w:rsidP="007D53F8">
      <w:pPr>
        <w:pStyle w:val="BodyText3"/>
        <w:numPr>
          <w:ilvl w:val="0"/>
          <w:numId w:val="3"/>
        </w:numPr>
        <w:tabs>
          <w:tab w:val="clear" w:pos="720"/>
          <w:tab w:val="num" w:pos="360"/>
        </w:tabs>
        <w:ind w:hanging="720"/>
        <w:rPr>
          <w:b/>
          <w:sz w:val="22"/>
          <w:szCs w:val="22"/>
        </w:rPr>
      </w:pPr>
      <w:r>
        <w:rPr>
          <w:b/>
          <w:sz w:val="22"/>
          <w:szCs w:val="22"/>
        </w:rPr>
        <w:t>Jan Mikulica, Těšetice 167</w:t>
      </w:r>
    </w:p>
    <w:p w:rsidR="00CF0D63" w:rsidRDefault="00CF0D63" w:rsidP="007D53F8">
      <w:pPr>
        <w:pStyle w:val="BodyText3"/>
        <w:numPr>
          <w:ilvl w:val="0"/>
          <w:numId w:val="3"/>
        </w:numPr>
        <w:tabs>
          <w:tab w:val="clear" w:pos="720"/>
          <w:tab w:val="num" w:pos="360"/>
        </w:tabs>
        <w:ind w:hanging="720"/>
        <w:rPr>
          <w:b/>
          <w:sz w:val="22"/>
          <w:szCs w:val="22"/>
        </w:rPr>
      </w:pPr>
      <w:r>
        <w:rPr>
          <w:b/>
          <w:sz w:val="22"/>
          <w:szCs w:val="22"/>
        </w:rPr>
        <w:t>Vlasta Mikulicová, Těšetice 167</w:t>
      </w:r>
    </w:p>
    <w:p w:rsidR="00CF0D63" w:rsidRDefault="00CF0D63" w:rsidP="007D53F8">
      <w:pPr>
        <w:pStyle w:val="BodyText3"/>
        <w:numPr>
          <w:ilvl w:val="0"/>
          <w:numId w:val="3"/>
        </w:numPr>
        <w:tabs>
          <w:tab w:val="clear" w:pos="720"/>
          <w:tab w:val="num" w:pos="360"/>
        </w:tabs>
        <w:ind w:hanging="720"/>
        <w:rPr>
          <w:b/>
          <w:sz w:val="22"/>
          <w:szCs w:val="22"/>
        </w:rPr>
      </w:pPr>
      <w:r>
        <w:rPr>
          <w:b/>
          <w:sz w:val="22"/>
          <w:szCs w:val="22"/>
        </w:rPr>
        <w:t>Václav Vašíček, Těšetice 171</w:t>
      </w:r>
    </w:p>
    <w:p w:rsidR="00CF0D63" w:rsidRPr="008C7A75" w:rsidRDefault="00CF0D63" w:rsidP="007D53F8">
      <w:pPr>
        <w:pStyle w:val="BodyText3"/>
        <w:numPr>
          <w:ilvl w:val="0"/>
          <w:numId w:val="3"/>
        </w:numPr>
        <w:tabs>
          <w:tab w:val="clear" w:pos="720"/>
          <w:tab w:val="num" w:pos="360"/>
        </w:tabs>
        <w:ind w:hanging="720"/>
        <w:rPr>
          <w:b/>
          <w:sz w:val="22"/>
          <w:szCs w:val="22"/>
        </w:rPr>
      </w:pPr>
      <w:r>
        <w:rPr>
          <w:b/>
          <w:sz w:val="22"/>
          <w:szCs w:val="22"/>
        </w:rPr>
        <w:t xml:space="preserve">Jarmila Vašíčková, Těšetice 171 </w:t>
      </w:r>
    </w:p>
    <w:p w:rsidR="00CF0D63" w:rsidRDefault="00CF0D63" w:rsidP="007D53F8">
      <w:pPr>
        <w:pStyle w:val="BodyText3"/>
        <w:numPr>
          <w:ilvl w:val="0"/>
          <w:numId w:val="3"/>
        </w:numPr>
        <w:tabs>
          <w:tab w:val="clear" w:pos="720"/>
          <w:tab w:val="num" w:pos="360"/>
        </w:tabs>
        <w:ind w:hanging="720"/>
        <w:rPr>
          <w:b/>
          <w:sz w:val="22"/>
          <w:szCs w:val="22"/>
        </w:rPr>
      </w:pPr>
      <w:r w:rsidRPr="007D45AD">
        <w:rPr>
          <w:b/>
          <w:sz w:val="22"/>
          <w:szCs w:val="22"/>
        </w:rPr>
        <w:t>ČEZ Distribuce, a.s. Děčín, Teplická 874/8</w:t>
      </w:r>
      <w:r>
        <w:rPr>
          <w:b/>
          <w:sz w:val="22"/>
          <w:szCs w:val="22"/>
        </w:rPr>
        <w:t xml:space="preserve"> (DS)</w:t>
      </w:r>
    </w:p>
    <w:p w:rsidR="00CF0D63" w:rsidRPr="007D45AD" w:rsidRDefault="00CF0D63" w:rsidP="007D53F8">
      <w:pPr>
        <w:pStyle w:val="BodyText3"/>
        <w:numPr>
          <w:ilvl w:val="0"/>
          <w:numId w:val="3"/>
        </w:numPr>
        <w:tabs>
          <w:tab w:val="clear" w:pos="720"/>
          <w:tab w:val="num" w:pos="360"/>
        </w:tabs>
        <w:ind w:hanging="720"/>
        <w:rPr>
          <w:b/>
          <w:sz w:val="22"/>
          <w:szCs w:val="22"/>
        </w:rPr>
      </w:pPr>
      <w:r>
        <w:rPr>
          <w:b/>
          <w:sz w:val="22"/>
          <w:szCs w:val="22"/>
        </w:rPr>
        <w:t xml:space="preserve"> INSTA CZ s.r.o., Jeremenkova 42, Olomouc (DS) </w:t>
      </w:r>
    </w:p>
    <w:p w:rsidR="00CF0D63" w:rsidRDefault="00CF0D63" w:rsidP="007D53F8">
      <w:pPr>
        <w:pStyle w:val="BodyText3"/>
        <w:rPr>
          <w:i/>
          <w:sz w:val="22"/>
          <w:szCs w:val="22"/>
        </w:rPr>
      </w:pPr>
    </w:p>
    <w:p w:rsidR="00CF0D63" w:rsidRPr="00BA31E2" w:rsidRDefault="00CF0D63" w:rsidP="007D53F8">
      <w:pPr>
        <w:pStyle w:val="BodyText3"/>
        <w:rPr>
          <w:i/>
          <w:sz w:val="22"/>
          <w:szCs w:val="22"/>
        </w:rPr>
      </w:pPr>
      <w:r w:rsidRPr="00BA31E2">
        <w:rPr>
          <w:i/>
          <w:sz w:val="22"/>
          <w:szCs w:val="22"/>
        </w:rPr>
        <w:t>dotčené orgány   na doručenku:</w:t>
      </w:r>
    </w:p>
    <w:p w:rsidR="00CF0D63" w:rsidRPr="00A0630A" w:rsidRDefault="00CF0D63" w:rsidP="007D53F8">
      <w:pPr>
        <w:jc w:val="both"/>
        <w:rPr>
          <w:b/>
          <w:sz w:val="22"/>
          <w:szCs w:val="22"/>
        </w:rPr>
      </w:pPr>
      <w:r w:rsidRPr="00A0630A">
        <w:rPr>
          <w:b/>
          <w:sz w:val="22"/>
          <w:szCs w:val="22"/>
        </w:rPr>
        <w:t>Magistrát města Olomouce, odb. ŽP,</w:t>
      </w:r>
      <w:r>
        <w:rPr>
          <w:b/>
          <w:sz w:val="22"/>
          <w:szCs w:val="22"/>
        </w:rPr>
        <w:t>(DS)</w:t>
      </w:r>
    </w:p>
    <w:p w:rsidR="00CF0D63" w:rsidRDefault="00CF0D63" w:rsidP="007D53F8">
      <w:pPr>
        <w:pStyle w:val="BodyText"/>
        <w:rPr>
          <w:i w:val="0"/>
          <w:sz w:val="22"/>
          <w:szCs w:val="22"/>
          <w:u w:val="none"/>
        </w:rPr>
      </w:pPr>
      <w:r w:rsidRPr="00A0630A">
        <w:rPr>
          <w:i w:val="0"/>
          <w:sz w:val="22"/>
          <w:szCs w:val="22"/>
          <w:u w:val="none"/>
        </w:rPr>
        <w:t xml:space="preserve">Magistrát města Olomouce, odbor koncepce a rozvoje, </w:t>
      </w:r>
      <w:r>
        <w:rPr>
          <w:i w:val="0"/>
          <w:sz w:val="22"/>
          <w:szCs w:val="22"/>
          <w:u w:val="none"/>
        </w:rPr>
        <w:t>(DS)</w:t>
      </w:r>
    </w:p>
    <w:p w:rsidR="00CF0D63" w:rsidRPr="00A0630A" w:rsidRDefault="00CF0D63" w:rsidP="007D53F8">
      <w:pPr>
        <w:pStyle w:val="BodyText"/>
        <w:rPr>
          <w:i w:val="0"/>
          <w:sz w:val="22"/>
          <w:szCs w:val="22"/>
          <w:u w:val="none"/>
        </w:rPr>
      </w:pPr>
      <w:r>
        <w:rPr>
          <w:i w:val="0"/>
          <w:sz w:val="22"/>
          <w:szCs w:val="22"/>
          <w:u w:val="none"/>
        </w:rPr>
        <w:t>Hasičský záchranný sbor Olomouckého kraje (DS)</w:t>
      </w:r>
    </w:p>
    <w:p w:rsidR="00CF0D63" w:rsidRPr="00A0630A" w:rsidRDefault="00CF0D63" w:rsidP="007D53F8">
      <w:pPr>
        <w:pStyle w:val="BodyText"/>
        <w:rPr>
          <w:i w:val="0"/>
          <w:sz w:val="22"/>
          <w:szCs w:val="22"/>
          <w:u w:val="none"/>
        </w:rPr>
      </w:pPr>
      <w:r w:rsidRPr="00A0630A">
        <w:rPr>
          <w:i w:val="0"/>
          <w:sz w:val="22"/>
          <w:szCs w:val="22"/>
          <w:u w:val="none"/>
        </w:rPr>
        <w:t xml:space="preserve">Obecní úřad  </w:t>
      </w:r>
      <w:r>
        <w:rPr>
          <w:i w:val="0"/>
          <w:sz w:val="22"/>
          <w:szCs w:val="22"/>
          <w:u w:val="none"/>
        </w:rPr>
        <w:t xml:space="preserve"> Těšetice (DS)</w:t>
      </w:r>
      <w:r w:rsidRPr="00A0630A">
        <w:rPr>
          <w:i w:val="0"/>
          <w:sz w:val="22"/>
          <w:szCs w:val="22"/>
          <w:u w:val="none"/>
        </w:rPr>
        <w:t xml:space="preserve">   </w:t>
      </w:r>
    </w:p>
    <w:p w:rsidR="00CF0D63" w:rsidRPr="002811C6" w:rsidRDefault="00CF0D63" w:rsidP="007D53F8">
      <w:pPr>
        <w:pStyle w:val="BodyText"/>
        <w:rPr>
          <w:b w:val="0"/>
          <w:i w:val="0"/>
          <w:sz w:val="22"/>
          <w:szCs w:val="22"/>
          <w:u w:val="none"/>
        </w:rPr>
      </w:pPr>
    </w:p>
    <w:p w:rsidR="00CF0D63" w:rsidRPr="004A042E" w:rsidRDefault="00CF0D63" w:rsidP="007D53F8">
      <w:pPr>
        <w:jc w:val="both"/>
        <w:rPr>
          <w:b/>
          <w:i/>
          <w:sz w:val="22"/>
          <w:szCs w:val="22"/>
        </w:rPr>
      </w:pPr>
      <w:r w:rsidRPr="004A042E">
        <w:rPr>
          <w:b/>
        </w:rPr>
        <w:t xml:space="preserve"> </w:t>
      </w:r>
      <w:r w:rsidRPr="004A042E">
        <w:rPr>
          <w:b/>
          <w:i/>
          <w:sz w:val="22"/>
          <w:szCs w:val="22"/>
        </w:rPr>
        <w:t>Toto oznámení je vyhlašováno   veřejnou vyhláškou, a proto musí být vyvěšeno  po dobu 15 dnů na úředních deskách   Obecního úřadu  Těšetice, Obecního úřadu Lutín. Poslední den 15ti denní lhůty, po kterou je oznámení vyvěšeno na úřední desce  je dnem doručení oznámení. Zveřejňuje-li se písemnost vyvěšením na více úředních deskách, považuje se za den vyvěšení den, ve kterém byla písemnost vyvěšena nejpozději (§ 20 stavebního zákona).</w:t>
      </w:r>
    </w:p>
    <w:p w:rsidR="00CF0D63" w:rsidRPr="002811C6" w:rsidRDefault="00CF0D63" w:rsidP="007D53F8">
      <w:pPr>
        <w:pStyle w:val="BodyText"/>
        <w:rPr>
          <w:b w:val="0"/>
          <w:i w:val="0"/>
          <w:sz w:val="22"/>
          <w:szCs w:val="22"/>
          <w:u w:val="none"/>
        </w:rPr>
      </w:pPr>
    </w:p>
    <w:p w:rsidR="00CF0D63" w:rsidRPr="002811C6" w:rsidRDefault="00CF0D63" w:rsidP="007D53F8">
      <w:pPr>
        <w:jc w:val="both"/>
        <w:rPr>
          <w:sz w:val="22"/>
          <w:szCs w:val="22"/>
        </w:rPr>
      </w:pPr>
    </w:p>
    <w:p w:rsidR="00CF0D63" w:rsidRPr="002811C6" w:rsidRDefault="00CF0D63" w:rsidP="007D53F8">
      <w:pPr>
        <w:jc w:val="both"/>
        <w:rPr>
          <w:sz w:val="22"/>
          <w:szCs w:val="22"/>
        </w:rPr>
      </w:pPr>
      <w:r w:rsidRPr="002811C6">
        <w:rPr>
          <w:sz w:val="22"/>
          <w:szCs w:val="22"/>
        </w:rPr>
        <w:t>Vyvěšeno dne : ………………………                        Sejmuto dne : ………………………….</w:t>
      </w:r>
    </w:p>
    <w:p w:rsidR="00CF0D63" w:rsidRPr="002811C6" w:rsidRDefault="00CF0D63" w:rsidP="007D53F8">
      <w:pPr>
        <w:jc w:val="both"/>
        <w:rPr>
          <w:sz w:val="22"/>
          <w:szCs w:val="22"/>
        </w:rPr>
      </w:pPr>
    </w:p>
    <w:p w:rsidR="00CF0D63" w:rsidRPr="002811C6" w:rsidRDefault="00CF0D63" w:rsidP="007D53F8">
      <w:pPr>
        <w:jc w:val="both"/>
        <w:rPr>
          <w:sz w:val="22"/>
          <w:szCs w:val="22"/>
        </w:rPr>
      </w:pPr>
    </w:p>
    <w:p w:rsidR="00CF0D63" w:rsidRPr="002811C6" w:rsidRDefault="00CF0D63" w:rsidP="007D53F8">
      <w:pPr>
        <w:jc w:val="both"/>
        <w:rPr>
          <w:sz w:val="22"/>
          <w:szCs w:val="22"/>
        </w:rPr>
      </w:pPr>
    </w:p>
    <w:p w:rsidR="00CF0D63" w:rsidRPr="002811C6" w:rsidRDefault="00CF0D63" w:rsidP="007D53F8">
      <w:pPr>
        <w:jc w:val="both"/>
        <w:rPr>
          <w:sz w:val="22"/>
          <w:szCs w:val="22"/>
        </w:rPr>
      </w:pPr>
    </w:p>
    <w:p w:rsidR="00CF0D63" w:rsidRPr="002811C6" w:rsidRDefault="00CF0D63" w:rsidP="007D53F8">
      <w:pPr>
        <w:jc w:val="both"/>
        <w:rPr>
          <w:sz w:val="22"/>
          <w:szCs w:val="22"/>
        </w:rPr>
      </w:pPr>
    </w:p>
    <w:p w:rsidR="00CF0D63" w:rsidRPr="002811C6" w:rsidRDefault="00CF0D63" w:rsidP="007D53F8">
      <w:pPr>
        <w:jc w:val="both"/>
        <w:rPr>
          <w:sz w:val="22"/>
          <w:szCs w:val="22"/>
        </w:rPr>
      </w:pPr>
    </w:p>
    <w:p w:rsidR="00CF0D63" w:rsidRDefault="00CF0D63" w:rsidP="007D53F8">
      <w:pPr>
        <w:jc w:val="both"/>
        <w:rPr>
          <w:sz w:val="22"/>
          <w:szCs w:val="22"/>
        </w:rPr>
      </w:pPr>
    </w:p>
    <w:p w:rsidR="00CF0D63" w:rsidRPr="002811C6" w:rsidRDefault="00CF0D63" w:rsidP="007D53F8">
      <w:pPr>
        <w:jc w:val="both"/>
        <w:rPr>
          <w:sz w:val="22"/>
          <w:szCs w:val="22"/>
        </w:rPr>
      </w:pPr>
    </w:p>
    <w:p w:rsidR="00CF0D63" w:rsidRDefault="00CF0D63" w:rsidP="007D53F8">
      <w:pPr>
        <w:jc w:val="both"/>
        <w:rPr>
          <w:sz w:val="22"/>
          <w:szCs w:val="22"/>
        </w:rPr>
      </w:pPr>
    </w:p>
    <w:p w:rsidR="00CF0D63" w:rsidRDefault="00CF0D63" w:rsidP="007D53F8">
      <w:pPr>
        <w:jc w:val="both"/>
        <w:rPr>
          <w:sz w:val="22"/>
          <w:szCs w:val="22"/>
        </w:rPr>
      </w:pPr>
    </w:p>
    <w:p w:rsidR="00CF0D63" w:rsidRPr="002811C6" w:rsidRDefault="00CF0D63" w:rsidP="007D53F8">
      <w:pPr>
        <w:jc w:val="both"/>
        <w:rPr>
          <w:sz w:val="22"/>
          <w:szCs w:val="22"/>
        </w:rPr>
      </w:pPr>
    </w:p>
    <w:p w:rsidR="00CF0D63" w:rsidRPr="002811C6" w:rsidRDefault="00CF0D63" w:rsidP="007D53F8">
      <w:pPr>
        <w:jc w:val="both"/>
        <w:rPr>
          <w:sz w:val="22"/>
          <w:szCs w:val="22"/>
        </w:rPr>
      </w:pPr>
    </w:p>
    <w:p w:rsidR="00CF0D63" w:rsidRDefault="00CF0D63" w:rsidP="007D53F8">
      <w:pPr>
        <w:jc w:val="both"/>
        <w:rPr>
          <w:sz w:val="22"/>
          <w:szCs w:val="22"/>
        </w:rPr>
      </w:pPr>
    </w:p>
    <w:p w:rsidR="00CF0D63" w:rsidRDefault="00CF0D63" w:rsidP="007D53F8">
      <w:pPr>
        <w:jc w:val="both"/>
        <w:rPr>
          <w:sz w:val="22"/>
          <w:szCs w:val="22"/>
        </w:rPr>
      </w:pPr>
      <w:r w:rsidRPr="002811C6">
        <w:rPr>
          <w:sz w:val="22"/>
          <w:szCs w:val="22"/>
        </w:rPr>
        <w:t>Žádáme obecní úřady, aby potvrzenou kopii o vyvěšení a sejmutí této veřejné vyhlášky zaslaly zdejšímu stavebnímu úřadu.</w:t>
      </w:r>
    </w:p>
    <w:p w:rsidR="00CF0D63" w:rsidRDefault="00CF0D63" w:rsidP="007D53F8">
      <w:pPr>
        <w:jc w:val="both"/>
        <w:rPr>
          <w:sz w:val="22"/>
          <w:szCs w:val="22"/>
        </w:rPr>
      </w:pPr>
    </w:p>
    <w:p w:rsidR="00CF0D63" w:rsidRDefault="00CF0D63" w:rsidP="007D53F8">
      <w:pPr>
        <w:jc w:val="both"/>
        <w:rPr>
          <w:sz w:val="22"/>
          <w:szCs w:val="22"/>
        </w:rPr>
      </w:pPr>
    </w:p>
    <w:p w:rsidR="00CF0D63" w:rsidRDefault="00CF0D63" w:rsidP="007D53F8">
      <w:pPr>
        <w:jc w:val="both"/>
        <w:rPr>
          <w:b/>
          <w:i/>
        </w:rPr>
      </w:pPr>
      <w:r w:rsidRPr="00736448">
        <w:rPr>
          <w:b/>
          <w:i/>
        </w:rPr>
        <w:t xml:space="preserve">Pro   žadatele:  v příloze zasíláme poštovní poukázku na uhrazení správního poplatku ve výši </w:t>
      </w:r>
      <w:r>
        <w:rPr>
          <w:b/>
          <w:i/>
        </w:rPr>
        <w:t>9</w:t>
      </w:r>
      <w:r w:rsidRPr="00736448">
        <w:rPr>
          <w:b/>
          <w:i/>
        </w:rPr>
        <w:t>00,-Kč (po uhrazení poplatku zašlete kopii stavebnímu úřadu).</w:t>
      </w:r>
      <w:r>
        <w:rPr>
          <w:b/>
          <w:i/>
        </w:rPr>
        <w:t xml:space="preserve"> Neuhrazení poplatku je dle § 64 odst. 1 písm. b) správního řádu důvodem k přerušení řízení.</w:t>
      </w:r>
    </w:p>
    <w:sectPr w:rsidR="00CF0D63" w:rsidSect="00F94E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6A7"/>
    <w:multiLevelType w:val="hybridMultilevel"/>
    <w:tmpl w:val="82AA5484"/>
    <w:lvl w:ilvl="0" w:tplc="20FA60E2">
      <w:start w:val="1"/>
      <w:numFmt w:val="decimal"/>
      <w:lvlText w:val="%1."/>
      <w:lvlJc w:val="left"/>
      <w:pPr>
        <w:tabs>
          <w:tab w:val="num" w:pos="720"/>
        </w:tabs>
        <w:ind w:left="720" w:hanging="360"/>
      </w:pPr>
      <w:rPr>
        <w:rFonts w:cs="Times New Roman"/>
        <w:b/>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43136A23"/>
    <w:multiLevelType w:val="hybridMultilevel"/>
    <w:tmpl w:val="ECFE76B6"/>
    <w:lvl w:ilvl="0" w:tplc="1A98A4E2">
      <w:start w:val="1"/>
      <w:numFmt w:val="lowerLetter"/>
      <w:lvlText w:val="%1)"/>
      <w:lvlJc w:val="left"/>
      <w:pPr>
        <w:tabs>
          <w:tab w:val="num" w:pos="420"/>
        </w:tabs>
        <w:ind w:left="420" w:hanging="360"/>
      </w:pPr>
      <w:rPr>
        <w:rFonts w:cs="Times New Roman" w:hint="default"/>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
    <w:nsid w:val="6DAD4665"/>
    <w:multiLevelType w:val="hybridMultilevel"/>
    <w:tmpl w:val="B4887D3A"/>
    <w:lvl w:ilvl="0" w:tplc="DBDE6908">
      <w:start w:val="1"/>
      <w:numFmt w:val="bullet"/>
      <w:lvlText w:val="-"/>
      <w:lvlJc w:val="left"/>
      <w:pPr>
        <w:tabs>
          <w:tab w:val="num" w:pos="984"/>
        </w:tabs>
        <w:ind w:left="984" w:hanging="284"/>
      </w:pPr>
      <w:rPr>
        <w:rFonts w:ascii="Times New Roman" w:eastAsia="Times New Roman" w:hAnsi="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249"/>
    <w:rsid w:val="000334EB"/>
    <w:rsid w:val="00053C3F"/>
    <w:rsid w:val="00063047"/>
    <w:rsid w:val="00120316"/>
    <w:rsid w:val="001E6CFA"/>
    <w:rsid w:val="00214F78"/>
    <w:rsid w:val="002308B7"/>
    <w:rsid w:val="002811C6"/>
    <w:rsid w:val="00315824"/>
    <w:rsid w:val="00465969"/>
    <w:rsid w:val="004A042E"/>
    <w:rsid w:val="00542B0B"/>
    <w:rsid w:val="005E299F"/>
    <w:rsid w:val="00624C6F"/>
    <w:rsid w:val="00626795"/>
    <w:rsid w:val="00632A48"/>
    <w:rsid w:val="00633686"/>
    <w:rsid w:val="006F3A2C"/>
    <w:rsid w:val="00723AEF"/>
    <w:rsid w:val="00736448"/>
    <w:rsid w:val="00764924"/>
    <w:rsid w:val="007D45AD"/>
    <w:rsid w:val="007D53F8"/>
    <w:rsid w:val="00873A4F"/>
    <w:rsid w:val="008758B1"/>
    <w:rsid w:val="008C7A75"/>
    <w:rsid w:val="008D2CF2"/>
    <w:rsid w:val="009D0B46"/>
    <w:rsid w:val="009D2D24"/>
    <w:rsid w:val="00A0630A"/>
    <w:rsid w:val="00A92528"/>
    <w:rsid w:val="00AB7240"/>
    <w:rsid w:val="00AC0120"/>
    <w:rsid w:val="00B05A1F"/>
    <w:rsid w:val="00B41248"/>
    <w:rsid w:val="00BA31E2"/>
    <w:rsid w:val="00CF0D63"/>
    <w:rsid w:val="00D41014"/>
    <w:rsid w:val="00D83249"/>
    <w:rsid w:val="00E20210"/>
    <w:rsid w:val="00EB4C24"/>
    <w:rsid w:val="00EC0495"/>
    <w:rsid w:val="00F25A6D"/>
    <w:rsid w:val="00F27AD3"/>
    <w:rsid w:val="00F63FB5"/>
    <w:rsid w:val="00F94ED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F8"/>
    <w:rPr>
      <w:rFonts w:ascii="Times New Roman" w:eastAsia="Times New Roman" w:hAnsi="Times New Roman"/>
      <w:sz w:val="20"/>
      <w:szCs w:val="20"/>
    </w:rPr>
  </w:style>
  <w:style w:type="paragraph" w:styleId="Heading1">
    <w:name w:val="heading 1"/>
    <w:basedOn w:val="Normal"/>
    <w:next w:val="Normal"/>
    <w:link w:val="Heading1Char"/>
    <w:uiPriority w:val="99"/>
    <w:qFormat/>
    <w:rsid w:val="007D53F8"/>
    <w:pPr>
      <w:keepNext/>
      <w:jc w:val="center"/>
      <w:outlineLvl w:val="0"/>
    </w:pPr>
    <w:rPr>
      <w:sz w:val="24"/>
    </w:rPr>
  </w:style>
  <w:style w:type="paragraph" w:styleId="Heading2">
    <w:name w:val="heading 2"/>
    <w:basedOn w:val="Normal"/>
    <w:next w:val="Normal"/>
    <w:link w:val="Heading2Char"/>
    <w:uiPriority w:val="99"/>
    <w:qFormat/>
    <w:rsid w:val="007D53F8"/>
    <w:pPr>
      <w:keepNext/>
      <w:jc w:val="both"/>
      <w:outlineLvl w:val="1"/>
    </w:pPr>
    <w:rPr>
      <w:b/>
      <w:sz w:val="24"/>
    </w:rPr>
  </w:style>
  <w:style w:type="paragraph" w:styleId="Heading3">
    <w:name w:val="heading 3"/>
    <w:basedOn w:val="Normal"/>
    <w:next w:val="Normal"/>
    <w:link w:val="Heading3Char"/>
    <w:uiPriority w:val="99"/>
    <w:qFormat/>
    <w:rsid w:val="007D53F8"/>
    <w:pPr>
      <w:keepNext/>
      <w:ind w:firstLine="3828"/>
      <w:jc w:val="both"/>
      <w:outlineLvl w:val="2"/>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3F8"/>
    <w:rPr>
      <w:rFonts w:ascii="Times New Roman" w:hAnsi="Times New Roman" w:cs="Times New Roman"/>
      <w:sz w:val="20"/>
      <w:szCs w:val="20"/>
      <w:lang w:eastAsia="cs-CZ"/>
    </w:rPr>
  </w:style>
  <w:style w:type="character" w:customStyle="1" w:styleId="Heading2Char">
    <w:name w:val="Heading 2 Char"/>
    <w:basedOn w:val="DefaultParagraphFont"/>
    <w:link w:val="Heading2"/>
    <w:uiPriority w:val="99"/>
    <w:locked/>
    <w:rsid w:val="007D53F8"/>
    <w:rPr>
      <w:rFonts w:ascii="Times New Roman" w:hAnsi="Times New Roman" w:cs="Times New Roman"/>
      <w:b/>
      <w:sz w:val="20"/>
      <w:szCs w:val="20"/>
      <w:lang w:eastAsia="cs-CZ"/>
    </w:rPr>
  </w:style>
  <w:style w:type="character" w:customStyle="1" w:styleId="Heading3Char">
    <w:name w:val="Heading 3 Char"/>
    <w:basedOn w:val="DefaultParagraphFont"/>
    <w:link w:val="Heading3"/>
    <w:uiPriority w:val="99"/>
    <w:locked/>
    <w:rsid w:val="007D53F8"/>
    <w:rPr>
      <w:rFonts w:ascii="Times New Roman" w:hAnsi="Times New Roman" w:cs="Times New Roman"/>
      <w:sz w:val="20"/>
      <w:szCs w:val="20"/>
      <w:lang w:eastAsia="cs-CZ"/>
    </w:rPr>
  </w:style>
  <w:style w:type="paragraph" w:styleId="Title">
    <w:name w:val="Title"/>
    <w:basedOn w:val="Normal"/>
    <w:link w:val="TitleChar"/>
    <w:uiPriority w:val="99"/>
    <w:qFormat/>
    <w:rsid w:val="007D53F8"/>
    <w:pPr>
      <w:jc w:val="center"/>
    </w:pPr>
    <w:rPr>
      <w:b/>
      <w:sz w:val="52"/>
    </w:rPr>
  </w:style>
  <w:style w:type="character" w:customStyle="1" w:styleId="TitleChar">
    <w:name w:val="Title Char"/>
    <w:basedOn w:val="DefaultParagraphFont"/>
    <w:link w:val="Title"/>
    <w:uiPriority w:val="99"/>
    <w:locked/>
    <w:rsid w:val="007D53F8"/>
    <w:rPr>
      <w:rFonts w:ascii="Times New Roman" w:hAnsi="Times New Roman" w:cs="Times New Roman"/>
      <w:b/>
      <w:sz w:val="20"/>
      <w:szCs w:val="20"/>
      <w:lang w:eastAsia="cs-CZ"/>
    </w:rPr>
  </w:style>
  <w:style w:type="paragraph" w:styleId="BodyTextIndent">
    <w:name w:val="Body Text Indent"/>
    <w:basedOn w:val="Normal"/>
    <w:link w:val="BodyTextIndentChar"/>
    <w:uiPriority w:val="99"/>
    <w:rsid w:val="007D53F8"/>
    <w:pPr>
      <w:ind w:firstLine="709"/>
      <w:jc w:val="both"/>
    </w:pPr>
    <w:rPr>
      <w:sz w:val="24"/>
    </w:rPr>
  </w:style>
  <w:style w:type="character" w:customStyle="1" w:styleId="BodyTextIndentChar">
    <w:name w:val="Body Text Indent Char"/>
    <w:basedOn w:val="DefaultParagraphFont"/>
    <w:link w:val="BodyTextIndent"/>
    <w:uiPriority w:val="99"/>
    <w:locked/>
    <w:rsid w:val="007D53F8"/>
    <w:rPr>
      <w:rFonts w:ascii="Times New Roman" w:hAnsi="Times New Roman" w:cs="Times New Roman"/>
      <w:sz w:val="20"/>
      <w:szCs w:val="20"/>
      <w:lang w:eastAsia="cs-CZ"/>
    </w:rPr>
  </w:style>
  <w:style w:type="paragraph" w:styleId="BodyText">
    <w:name w:val="Body Text"/>
    <w:basedOn w:val="Normal"/>
    <w:link w:val="BodyTextChar"/>
    <w:uiPriority w:val="99"/>
    <w:rsid w:val="007D53F8"/>
    <w:pPr>
      <w:jc w:val="both"/>
    </w:pPr>
    <w:rPr>
      <w:b/>
      <w:i/>
      <w:sz w:val="24"/>
      <w:u w:val="single"/>
    </w:rPr>
  </w:style>
  <w:style w:type="character" w:customStyle="1" w:styleId="BodyTextChar">
    <w:name w:val="Body Text Char"/>
    <w:basedOn w:val="DefaultParagraphFont"/>
    <w:link w:val="BodyText"/>
    <w:uiPriority w:val="99"/>
    <w:locked/>
    <w:rsid w:val="007D53F8"/>
    <w:rPr>
      <w:rFonts w:ascii="Times New Roman" w:hAnsi="Times New Roman" w:cs="Times New Roman"/>
      <w:b/>
      <w:i/>
      <w:sz w:val="20"/>
      <w:szCs w:val="20"/>
      <w:u w:val="single"/>
      <w:lang w:eastAsia="cs-CZ"/>
    </w:rPr>
  </w:style>
  <w:style w:type="paragraph" w:styleId="BodyText3">
    <w:name w:val="Body Text 3"/>
    <w:basedOn w:val="Normal"/>
    <w:link w:val="BodyText3Char"/>
    <w:uiPriority w:val="99"/>
    <w:rsid w:val="007D53F8"/>
    <w:pPr>
      <w:jc w:val="both"/>
    </w:pPr>
    <w:rPr>
      <w:sz w:val="24"/>
    </w:rPr>
  </w:style>
  <w:style w:type="character" w:customStyle="1" w:styleId="BodyText3Char">
    <w:name w:val="Body Text 3 Char"/>
    <w:basedOn w:val="DefaultParagraphFont"/>
    <w:link w:val="BodyText3"/>
    <w:uiPriority w:val="99"/>
    <w:locked/>
    <w:rsid w:val="007D53F8"/>
    <w:rPr>
      <w:rFonts w:ascii="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1539</Words>
  <Characters>9085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Obecní úřad Lutín, okres Olomouc</dc:title>
  <dc:subject/>
  <dc:creator>Mačáková</dc:creator>
  <cp:keywords/>
  <dc:description/>
  <cp:lastModifiedBy>Uživatel</cp:lastModifiedBy>
  <cp:revision>2</cp:revision>
  <dcterms:created xsi:type="dcterms:W3CDTF">2012-06-26T12:16:00Z</dcterms:created>
  <dcterms:modified xsi:type="dcterms:W3CDTF">2012-06-26T12:16:00Z</dcterms:modified>
</cp:coreProperties>
</file>